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A25" w:rsidRDefault="00707A25" w:rsidP="00696E52">
      <w:bookmarkStart w:id="0" w:name="_GoBack"/>
      <w:bookmarkEnd w:id="0"/>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7"/>
        <w:gridCol w:w="7"/>
        <w:gridCol w:w="2416"/>
      </w:tblGrid>
      <w:tr w:rsidR="00707A25" w:rsidRPr="00401D06" w:rsidTr="002250AC">
        <w:trPr>
          <w:trHeight w:val="195"/>
          <w:jc w:val="center"/>
        </w:trPr>
        <w:tc>
          <w:tcPr>
            <w:tcW w:w="10830" w:type="dxa"/>
            <w:gridSpan w:val="3"/>
            <w:tcBorders>
              <w:top w:val="nil"/>
              <w:left w:val="nil"/>
              <w:bottom w:val="single" w:sz="4" w:space="0" w:color="auto"/>
              <w:right w:val="nil"/>
            </w:tcBorders>
          </w:tcPr>
          <w:p w:rsidR="00707A25" w:rsidRPr="00401D06" w:rsidRDefault="00707A25" w:rsidP="00696E52">
            <w:r w:rsidRPr="00F212D6">
              <w:t xml:space="preserve">Date de création du document : </w:t>
            </w:r>
            <w:r w:rsidR="0042503E">
              <w:t>16/08/2017</w:t>
            </w:r>
          </w:p>
        </w:tc>
      </w:tr>
      <w:tr w:rsidR="00847ECC" w:rsidRPr="00401D06" w:rsidTr="00171223">
        <w:trPr>
          <w:trHeight w:val="204"/>
          <w:jc w:val="center"/>
        </w:trPr>
        <w:tc>
          <w:tcPr>
            <w:tcW w:w="8407" w:type="dxa"/>
            <w:tcBorders>
              <w:top w:val="single" w:sz="4" w:space="0" w:color="auto"/>
              <w:left w:val="single" w:sz="4" w:space="0" w:color="auto"/>
              <w:bottom w:val="single" w:sz="4" w:space="0" w:color="auto"/>
              <w:right w:val="single" w:sz="4" w:space="0" w:color="auto"/>
            </w:tcBorders>
          </w:tcPr>
          <w:p w:rsidR="00847ECC" w:rsidRPr="00401D06" w:rsidRDefault="00847ECC" w:rsidP="00171223">
            <w:r w:rsidRPr="00401D06">
              <w:t xml:space="preserve">Version </w:t>
            </w:r>
            <w:r w:rsidRPr="00FF5829">
              <w:t>rédigée</w:t>
            </w:r>
            <w:r w:rsidRPr="00401D06">
              <w:t xml:space="preserve"> par : </w:t>
            </w:r>
          </w:p>
        </w:tc>
        <w:tc>
          <w:tcPr>
            <w:tcW w:w="2423" w:type="dxa"/>
            <w:gridSpan w:val="2"/>
            <w:tcBorders>
              <w:top w:val="single" w:sz="4" w:space="0" w:color="auto"/>
              <w:left w:val="single" w:sz="4" w:space="0" w:color="auto"/>
              <w:bottom w:val="single" w:sz="4" w:space="0" w:color="auto"/>
              <w:right w:val="single" w:sz="4" w:space="0" w:color="auto"/>
            </w:tcBorders>
          </w:tcPr>
          <w:p w:rsidR="00847ECC" w:rsidRPr="00401D06" w:rsidRDefault="00847ECC" w:rsidP="00171223">
            <w:r w:rsidRPr="00401D06">
              <w:t xml:space="preserve">Le : </w:t>
            </w:r>
          </w:p>
        </w:tc>
      </w:tr>
      <w:tr w:rsidR="00847ECC" w:rsidRPr="00401D06" w:rsidTr="002250AC">
        <w:trPr>
          <w:trHeight w:val="99"/>
          <w:jc w:val="center"/>
        </w:trPr>
        <w:tc>
          <w:tcPr>
            <w:tcW w:w="8407" w:type="dxa"/>
            <w:tcBorders>
              <w:top w:val="single" w:sz="4" w:space="0" w:color="auto"/>
              <w:left w:val="single" w:sz="4" w:space="0" w:color="auto"/>
              <w:bottom w:val="single" w:sz="4" w:space="0" w:color="auto"/>
              <w:right w:val="single" w:sz="4" w:space="0" w:color="auto"/>
            </w:tcBorders>
          </w:tcPr>
          <w:p w:rsidR="00847ECC" w:rsidRPr="00401D06" w:rsidRDefault="00171223" w:rsidP="00171223">
            <w:r>
              <w:t>Version validée par :</w:t>
            </w:r>
          </w:p>
        </w:tc>
        <w:tc>
          <w:tcPr>
            <w:tcW w:w="2423" w:type="dxa"/>
            <w:gridSpan w:val="2"/>
            <w:tcBorders>
              <w:top w:val="single" w:sz="4" w:space="0" w:color="auto"/>
              <w:left w:val="single" w:sz="4" w:space="0" w:color="auto"/>
              <w:bottom w:val="single" w:sz="4" w:space="0" w:color="auto"/>
              <w:right w:val="single" w:sz="4" w:space="0" w:color="auto"/>
            </w:tcBorders>
          </w:tcPr>
          <w:p w:rsidR="00847ECC" w:rsidRPr="00401D06" w:rsidRDefault="00847ECC" w:rsidP="00696E52">
            <w:r w:rsidRPr="00401D06">
              <w:t>Le :</w:t>
            </w:r>
          </w:p>
        </w:tc>
      </w:tr>
      <w:tr w:rsidR="00E348C7" w:rsidRPr="00401D06" w:rsidTr="00707A25">
        <w:trPr>
          <w:trHeight w:val="216"/>
          <w:jc w:val="center"/>
        </w:trPr>
        <w:tc>
          <w:tcPr>
            <w:tcW w:w="10830" w:type="dxa"/>
            <w:gridSpan w:val="3"/>
            <w:tcBorders>
              <w:top w:val="single" w:sz="4" w:space="0" w:color="auto"/>
              <w:left w:val="single" w:sz="4" w:space="0" w:color="auto"/>
              <w:bottom w:val="single" w:sz="4" w:space="0" w:color="auto"/>
              <w:right w:val="single" w:sz="4" w:space="0" w:color="auto"/>
            </w:tcBorders>
          </w:tcPr>
          <w:p w:rsidR="00E348C7" w:rsidRPr="00401D06" w:rsidRDefault="00E348C7" w:rsidP="00696E52">
            <w:r w:rsidRPr="00401D06">
              <w:t>Version approuvé</w:t>
            </w:r>
            <w:r w:rsidR="009263FC" w:rsidRPr="00401D06">
              <w:t>e</w:t>
            </w:r>
            <w:r w:rsidR="00171223">
              <w:t xml:space="preserve"> par :</w:t>
            </w:r>
          </w:p>
        </w:tc>
      </w:tr>
      <w:tr w:rsidR="00E348C7" w:rsidRPr="00401D06" w:rsidTr="00707A25">
        <w:trPr>
          <w:trHeight w:val="263"/>
          <w:jc w:val="center"/>
        </w:trPr>
        <w:tc>
          <w:tcPr>
            <w:tcW w:w="8414" w:type="dxa"/>
            <w:gridSpan w:val="2"/>
          </w:tcPr>
          <w:p w:rsidR="00F212D6" w:rsidRPr="00401D06" w:rsidRDefault="00E348C7" w:rsidP="00696E52">
            <w:r w:rsidRPr="00401D06">
              <w:t xml:space="preserve">Objet de la modification : </w:t>
            </w:r>
          </w:p>
        </w:tc>
        <w:tc>
          <w:tcPr>
            <w:tcW w:w="2416" w:type="dxa"/>
          </w:tcPr>
          <w:p w:rsidR="00E348C7" w:rsidRPr="00401D06" w:rsidRDefault="00E348C7" w:rsidP="00696E52">
            <w:r w:rsidRPr="00401D06">
              <w:t>Page(s)</w:t>
            </w:r>
            <w:r w:rsidR="00847ECC" w:rsidRPr="00401D06">
              <w:t xml:space="preserve"> </w:t>
            </w:r>
            <w:r w:rsidRPr="00401D06">
              <w:t xml:space="preserve">: </w:t>
            </w:r>
          </w:p>
        </w:tc>
      </w:tr>
    </w:tbl>
    <w:p w:rsidR="004640B9" w:rsidRDefault="004640B9" w:rsidP="00696E52"/>
    <w:p w:rsidR="00A6401E" w:rsidRPr="00134968" w:rsidRDefault="00663D0F">
      <w:pPr>
        <w:pStyle w:val="TM1"/>
        <w:rPr>
          <w:rFonts w:ascii="Calibri" w:hAnsi="Calibri"/>
          <w:b w:val="0"/>
          <w:sz w:val="22"/>
          <w:lang w:eastAsia="fr-FR" w:bidi="ar-SA"/>
        </w:rPr>
      </w:pPr>
      <w:r>
        <w:fldChar w:fldCharType="begin"/>
      </w:r>
      <w:r>
        <w:instrText xml:space="preserve"> </w:instrText>
      </w:r>
      <w:r w:rsidR="00F32888">
        <w:instrText>TOC</w:instrText>
      </w:r>
      <w:r>
        <w:instrText xml:space="preserve"> \o "1-3" \h \z \u </w:instrText>
      </w:r>
      <w:r>
        <w:fldChar w:fldCharType="separate"/>
      </w:r>
      <w:hyperlink w:anchor="_Toc496216158" w:history="1">
        <w:r w:rsidR="00A6401E" w:rsidRPr="009116AD">
          <w:rPr>
            <w:rStyle w:val="Lienhypertexte"/>
          </w:rPr>
          <w:t>1.</w:t>
        </w:r>
        <w:r w:rsidR="00A6401E" w:rsidRPr="00134968">
          <w:rPr>
            <w:rFonts w:ascii="Calibri" w:hAnsi="Calibri"/>
            <w:b w:val="0"/>
            <w:sz w:val="22"/>
            <w:lang w:eastAsia="fr-FR" w:bidi="ar-SA"/>
          </w:rPr>
          <w:tab/>
        </w:r>
        <w:r w:rsidR="00A6401E" w:rsidRPr="009116AD">
          <w:rPr>
            <w:rStyle w:val="Lienhypertexte"/>
          </w:rPr>
          <w:t>OBJET</w:t>
        </w:r>
        <w:r w:rsidR="00A6401E">
          <w:rPr>
            <w:webHidden/>
          </w:rPr>
          <w:tab/>
        </w:r>
        <w:r w:rsidR="00A6401E">
          <w:rPr>
            <w:webHidden/>
          </w:rPr>
          <w:fldChar w:fldCharType="begin"/>
        </w:r>
        <w:r w:rsidR="00A6401E">
          <w:rPr>
            <w:webHidden/>
          </w:rPr>
          <w:instrText xml:space="preserve"> </w:instrText>
        </w:r>
        <w:r w:rsidR="00F32888">
          <w:rPr>
            <w:webHidden/>
          </w:rPr>
          <w:instrText>PAGEREF</w:instrText>
        </w:r>
        <w:r w:rsidR="00A6401E">
          <w:rPr>
            <w:webHidden/>
          </w:rPr>
          <w:instrText xml:space="preserve"> _Toc496216158 \h </w:instrText>
        </w:r>
        <w:r w:rsidR="00A6401E">
          <w:rPr>
            <w:webHidden/>
          </w:rPr>
        </w:r>
        <w:r w:rsidR="00A6401E">
          <w:rPr>
            <w:webHidden/>
          </w:rPr>
          <w:fldChar w:fldCharType="separate"/>
        </w:r>
        <w:r w:rsidR="00983387">
          <w:rPr>
            <w:webHidden/>
          </w:rPr>
          <w:t>2</w:t>
        </w:r>
        <w:r w:rsidR="00A6401E">
          <w:rPr>
            <w:webHidden/>
          </w:rPr>
          <w:fldChar w:fldCharType="end"/>
        </w:r>
      </w:hyperlink>
    </w:p>
    <w:p w:rsidR="00A6401E" w:rsidRPr="00134968" w:rsidRDefault="00A6401E">
      <w:pPr>
        <w:pStyle w:val="TM1"/>
        <w:rPr>
          <w:rFonts w:ascii="Calibri" w:hAnsi="Calibri"/>
          <w:b w:val="0"/>
          <w:sz w:val="22"/>
          <w:lang w:eastAsia="fr-FR" w:bidi="ar-SA"/>
        </w:rPr>
      </w:pPr>
      <w:hyperlink w:anchor="_Toc496216159" w:history="1">
        <w:r w:rsidRPr="009116AD">
          <w:rPr>
            <w:rStyle w:val="Lienhypertexte"/>
          </w:rPr>
          <w:t>2.</w:t>
        </w:r>
        <w:r w:rsidRPr="00134968">
          <w:rPr>
            <w:rFonts w:ascii="Calibri" w:hAnsi="Calibri"/>
            <w:b w:val="0"/>
            <w:sz w:val="22"/>
            <w:lang w:eastAsia="fr-FR" w:bidi="ar-SA"/>
          </w:rPr>
          <w:tab/>
        </w:r>
        <w:r w:rsidRPr="009116AD">
          <w:rPr>
            <w:rStyle w:val="Lienhypertexte"/>
          </w:rPr>
          <w:t>DOMAINE D’APPLICATION ET PERSONNES CONCERNEES</w:t>
        </w:r>
        <w:r>
          <w:rPr>
            <w:webHidden/>
          </w:rPr>
          <w:tab/>
        </w:r>
        <w:r>
          <w:rPr>
            <w:webHidden/>
          </w:rPr>
          <w:fldChar w:fldCharType="begin"/>
        </w:r>
        <w:r>
          <w:rPr>
            <w:webHidden/>
          </w:rPr>
          <w:instrText xml:space="preserve"> </w:instrText>
        </w:r>
        <w:r w:rsidR="00F32888">
          <w:rPr>
            <w:webHidden/>
          </w:rPr>
          <w:instrText>PAGEREF</w:instrText>
        </w:r>
        <w:r>
          <w:rPr>
            <w:webHidden/>
          </w:rPr>
          <w:instrText xml:space="preserve"> _Toc496216159 \h </w:instrText>
        </w:r>
        <w:r>
          <w:rPr>
            <w:webHidden/>
          </w:rPr>
        </w:r>
        <w:r>
          <w:rPr>
            <w:webHidden/>
          </w:rPr>
          <w:fldChar w:fldCharType="separate"/>
        </w:r>
        <w:r w:rsidR="00983387">
          <w:rPr>
            <w:webHidden/>
          </w:rPr>
          <w:t>2</w:t>
        </w:r>
        <w:r>
          <w:rPr>
            <w:webHidden/>
          </w:rPr>
          <w:fldChar w:fldCharType="end"/>
        </w:r>
      </w:hyperlink>
    </w:p>
    <w:p w:rsidR="00A6401E" w:rsidRPr="00134968" w:rsidRDefault="00A6401E">
      <w:pPr>
        <w:pStyle w:val="TM1"/>
        <w:rPr>
          <w:rFonts w:ascii="Calibri" w:hAnsi="Calibri"/>
          <w:b w:val="0"/>
          <w:sz w:val="22"/>
          <w:lang w:eastAsia="fr-FR" w:bidi="ar-SA"/>
        </w:rPr>
      </w:pPr>
      <w:hyperlink w:anchor="_Toc496216160" w:history="1">
        <w:r w:rsidRPr="009116AD">
          <w:rPr>
            <w:rStyle w:val="Lienhypertexte"/>
          </w:rPr>
          <w:t>3.</w:t>
        </w:r>
        <w:r w:rsidRPr="00134968">
          <w:rPr>
            <w:rFonts w:ascii="Calibri" w:hAnsi="Calibri"/>
            <w:b w:val="0"/>
            <w:sz w:val="22"/>
            <w:lang w:eastAsia="fr-FR" w:bidi="ar-SA"/>
          </w:rPr>
          <w:tab/>
        </w:r>
        <w:r w:rsidRPr="009116AD">
          <w:rPr>
            <w:rStyle w:val="Lienhypertexte"/>
          </w:rPr>
          <w:t>DOCUMENTS DE REFERENCE</w:t>
        </w:r>
        <w:r>
          <w:rPr>
            <w:webHidden/>
          </w:rPr>
          <w:tab/>
        </w:r>
        <w:r>
          <w:rPr>
            <w:webHidden/>
          </w:rPr>
          <w:fldChar w:fldCharType="begin"/>
        </w:r>
        <w:r>
          <w:rPr>
            <w:webHidden/>
          </w:rPr>
          <w:instrText xml:space="preserve"> </w:instrText>
        </w:r>
        <w:r w:rsidR="00F32888">
          <w:rPr>
            <w:webHidden/>
          </w:rPr>
          <w:instrText>PAGEREF</w:instrText>
        </w:r>
        <w:r>
          <w:rPr>
            <w:webHidden/>
          </w:rPr>
          <w:instrText xml:space="preserve"> _Toc496216160 \h </w:instrText>
        </w:r>
        <w:r>
          <w:rPr>
            <w:webHidden/>
          </w:rPr>
        </w:r>
        <w:r>
          <w:rPr>
            <w:webHidden/>
          </w:rPr>
          <w:fldChar w:fldCharType="separate"/>
        </w:r>
        <w:r w:rsidR="00983387">
          <w:rPr>
            <w:webHidden/>
          </w:rPr>
          <w:t>2</w:t>
        </w:r>
        <w:r>
          <w:rPr>
            <w:webHidden/>
          </w:rPr>
          <w:fldChar w:fldCharType="end"/>
        </w:r>
      </w:hyperlink>
    </w:p>
    <w:p w:rsidR="00A6401E" w:rsidRPr="00134968" w:rsidRDefault="00A6401E">
      <w:pPr>
        <w:pStyle w:val="TM1"/>
        <w:rPr>
          <w:rFonts w:ascii="Calibri" w:hAnsi="Calibri"/>
          <w:b w:val="0"/>
          <w:sz w:val="22"/>
          <w:lang w:eastAsia="fr-FR" w:bidi="ar-SA"/>
        </w:rPr>
      </w:pPr>
      <w:hyperlink w:anchor="_Toc496216161" w:history="1">
        <w:r w:rsidRPr="009116AD">
          <w:rPr>
            <w:rStyle w:val="Lienhypertexte"/>
          </w:rPr>
          <w:t>4.</w:t>
        </w:r>
        <w:r w:rsidRPr="00134968">
          <w:rPr>
            <w:rFonts w:ascii="Calibri" w:hAnsi="Calibri"/>
            <w:b w:val="0"/>
            <w:sz w:val="22"/>
            <w:lang w:eastAsia="fr-FR" w:bidi="ar-SA"/>
          </w:rPr>
          <w:tab/>
        </w:r>
        <w:r w:rsidRPr="009116AD">
          <w:rPr>
            <w:rStyle w:val="Lienhypertexte"/>
          </w:rPr>
          <w:t>DEFINITIONS ET ABREVIATIONS</w:t>
        </w:r>
        <w:r>
          <w:rPr>
            <w:webHidden/>
          </w:rPr>
          <w:tab/>
        </w:r>
        <w:r>
          <w:rPr>
            <w:webHidden/>
          </w:rPr>
          <w:fldChar w:fldCharType="begin"/>
        </w:r>
        <w:r>
          <w:rPr>
            <w:webHidden/>
          </w:rPr>
          <w:instrText xml:space="preserve"> </w:instrText>
        </w:r>
        <w:r w:rsidR="00F32888">
          <w:rPr>
            <w:webHidden/>
          </w:rPr>
          <w:instrText>PAGEREF</w:instrText>
        </w:r>
        <w:r>
          <w:rPr>
            <w:webHidden/>
          </w:rPr>
          <w:instrText xml:space="preserve"> _Toc496216161 \h </w:instrText>
        </w:r>
        <w:r>
          <w:rPr>
            <w:webHidden/>
          </w:rPr>
        </w:r>
        <w:r>
          <w:rPr>
            <w:webHidden/>
          </w:rPr>
          <w:fldChar w:fldCharType="separate"/>
        </w:r>
        <w:r w:rsidR="00983387">
          <w:rPr>
            <w:webHidden/>
          </w:rPr>
          <w:t>3</w:t>
        </w:r>
        <w:r>
          <w:rPr>
            <w:webHidden/>
          </w:rPr>
          <w:fldChar w:fldCharType="end"/>
        </w:r>
      </w:hyperlink>
    </w:p>
    <w:p w:rsidR="00A6401E" w:rsidRPr="00134968" w:rsidRDefault="00A6401E">
      <w:pPr>
        <w:pStyle w:val="TM1"/>
        <w:rPr>
          <w:rFonts w:ascii="Calibri" w:hAnsi="Calibri"/>
          <w:b w:val="0"/>
          <w:sz w:val="22"/>
          <w:lang w:eastAsia="fr-FR" w:bidi="ar-SA"/>
        </w:rPr>
      </w:pPr>
      <w:hyperlink w:anchor="_Toc496216162" w:history="1">
        <w:r w:rsidRPr="009116AD">
          <w:rPr>
            <w:rStyle w:val="Lienhypertexte"/>
          </w:rPr>
          <w:t>5.</w:t>
        </w:r>
        <w:r w:rsidRPr="00134968">
          <w:rPr>
            <w:rFonts w:ascii="Calibri" w:hAnsi="Calibri"/>
            <w:b w:val="0"/>
            <w:sz w:val="22"/>
            <w:lang w:eastAsia="fr-FR" w:bidi="ar-SA"/>
          </w:rPr>
          <w:tab/>
        </w:r>
        <w:r w:rsidRPr="009116AD">
          <w:rPr>
            <w:rStyle w:val="Lienhypertexte"/>
          </w:rPr>
          <w:t>Description de la démarche</w:t>
        </w:r>
        <w:r>
          <w:rPr>
            <w:webHidden/>
          </w:rPr>
          <w:tab/>
        </w:r>
        <w:r>
          <w:rPr>
            <w:webHidden/>
          </w:rPr>
          <w:fldChar w:fldCharType="begin"/>
        </w:r>
        <w:r>
          <w:rPr>
            <w:webHidden/>
          </w:rPr>
          <w:instrText xml:space="preserve"> </w:instrText>
        </w:r>
        <w:r w:rsidR="00F32888">
          <w:rPr>
            <w:webHidden/>
          </w:rPr>
          <w:instrText>PAGEREF</w:instrText>
        </w:r>
        <w:r>
          <w:rPr>
            <w:webHidden/>
          </w:rPr>
          <w:instrText xml:space="preserve"> _Toc496216162 \h </w:instrText>
        </w:r>
        <w:r>
          <w:rPr>
            <w:webHidden/>
          </w:rPr>
        </w:r>
        <w:r>
          <w:rPr>
            <w:webHidden/>
          </w:rPr>
          <w:fldChar w:fldCharType="separate"/>
        </w:r>
        <w:r w:rsidR="00983387">
          <w:rPr>
            <w:webHidden/>
          </w:rPr>
          <w:t>3</w:t>
        </w:r>
        <w:r>
          <w:rPr>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63" w:history="1">
        <w:r w:rsidRPr="009116AD">
          <w:rPr>
            <w:rStyle w:val="Lienhypertexte"/>
            <w:noProof/>
          </w:rPr>
          <w:t>5.1</w:t>
        </w:r>
        <w:r w:rsidRPr="00134968">
          <w:rPr>
            <w:rFonts w:ascii="Calibri" w:hAnsi="Calibri"/>
            <w:noProof/>
            <w:sz w:val="22"/>
            <w:lang w:eastAsia="fr-FR" w:bidi="ar-SA"/>
          </w:rPr>
          <w:tab/>
        </w:r>
        <w:r w:rsidRPr="009116AD">
          <w:rPr>
            <w:rStyle w:val="Lienhypertexte"/>
            <w:noProof/>
          </w:rPr>
          <w:t>Identifier les différentes techniques de fermeture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_Toc496216163 \h </w:instrText>
        </w:r>
        <w:r>
          <w:rPr>
            <w:noProof/>
            <w:webHidden/>
          </w:rPr>
        </w:r>
        <w:r>
          <w:rPr>
            <w:noProof/>
            <w:webHidden/>
          </w:rPr>
          <w:fldChar w:fldCharType="separate"/>
        </w:r>
        <w:r w:rsidR="00983387">
          <w:rPr>
            <w:noProof/>
            <w:webHidden/>
          </w:rPr>
          <w:t>3</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64" w:history="1">
        <w:r w:rsidRPr="009116AD">
          <w:rPr>
            <w:rStyle w:val="Lienhypertexte"/>
            <w:noProof/>
          </w:rPr>
          <w:t>5.1.1</w:t>
        </w:r>
        <w:r w:rsidRPr="00134968">
          <w:rPr>
            <w:rFonts w:ascii="Calibri" w:hAnsi="Calibri"/>
            <w:noProof/>
            <w:sz w:val="22"/>
            <w:lang w:eastAsia="fr-FR" w:bidi="ar-SA"/>
          </w:rPr>
          <w:tab/>
        </w:r>
        <w:r w:rsidRPr="009116AD">
          <w:rPr>
            <w:rStyle w:val="Lienhypertexte"/>
            <w:noProof/>
          </w:rPr>
          <w:t>Plan cutané</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_Toc496216164 \h </w:instrText>
        </w:r>
        <w:r>
          <w:rPr>
            <w:noProof/>
            <w:webHidden/>
          </w:rPr>
        </w:r>
        <w:r>
          <w:rPr>
            <w:noProof/>
            <w:webHidden/>
          </w:rPr>
          <w:fldChar w:fldCharType="separate"/>
        </w:r>
        <w:r w:rsidR="00983387">
          <w:rPr>
            <w:noProof/>
            <w:webHidden/>
          </w:rPr>
          <w:t>3</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65" w:history="1">
        <w:r w:rsidRPr="009116AD">
          <w:rPr>
            <w:rStyle w:val="Lienhypertexte"/>
            <w:noProof/>
          </w:rPr>
          <w:t>5.1.2</w:t>
        </w:r>
        <w:r w:rsidRPr="00134968">
          <w:rPr>
            <w:rFonts w:ascii="Calibri" w:hAnsi="Calibri"/>
            <w:noProof/>
            <w:sz w:val="22"/>
            <w:lang w:eastAsia="fr-FR" w:bidi="ar-SA"/>
          </w:rPr>
          <w:tab/>
        </w:r>
        <w:r w:rsidRPr="009116AD">
          <w:rPr>
            <w:rStyle w:val="Lienhypertexte"/>
            <w:noProof/>
          </w:rPr>
          <w:t>Plan sous-cutané</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_Toc496216165 \h </w:instrText>
        </w:r>
        <w:r>
          <w:rPr>
            <w:noProof/>
            <w:webHidden/>
          </w:rPr>
        </w:r>
        <w:r>
          <w:rPr>
            <w:noProof/>
            <w:webHidden/>
          </w:rPr>
          <w:fldChar w:fldCharType="separate"/>
        </w:r>
        <w:r w:rsidR="00983387">
          <w:rPr>
            <w:noProof/>
            <w:webHidden/>
          </w:rPr>
          <w:t>3</w:t>
        </w:r>
        <w:r>
          <w:rPr>
            <w:noProof/>
            <w:webHidden/>
          </w:rPr>
          <w:fldChar w:fldCharType="end"/>
        </w:r>
      </w:hyperlink>
    </w:p>
    <w:p w:rsidR="00A6401E" w:rsidRPr="00134968" w:rsidRDefault="00A6401E" w:rsidP="00A6401E">
      <w:pPr>
        <w:pStyle w:val="TM2"/>
        <w:tabs>
          <w:tab w:val="left" w:pos="1320"/>
          <w:tab w:val="right" w:leader="dot" w:pos="10456"/>
        </w:tabs>
        <w:ind w:left="1316" w:hanging="645"/>
        <w:rPr>
          <w:rFonts w:ascii="Calibri" w:hAnsi="Calibri"/>
          <w:noProof/>
          <w:sz w:val="22"/>
          <w:lang w:eastAsia="fr-FR" w:bidi="ar-SA"/>
        </w:rPr>
      </w:pPr>
      <w:hyperlink w:anchor="_Toc496216166" w:history="1">
        <w:r w:rsidRPr="009116AD">
          <w:rPr>
            <w:rStyle w:val="Lienhypertexte"/>
            <w:noProof/>
          </w:rPr>
          <w:t>5.2</w:t>
        </w:r>
        <w:r w:rsidRPr="00134968">
          <w:rPr>
            <w:rFonts w:ascii="Calibri" w:hAnsi="Calibri"/>
            <w:noProof/>
            <w:sz w:val="22"/>
            <w:lang w:eastAsia="fr-FR" w:bidi="ar-SA"/>
          </w:rPr>
          <w:tab/>
        </w:r>
        <w:r w:rsidRPr="009116AD">
          <w:rPr>
            <w:rStyle w:val="Lienhypertexte"/>
            <w:noProof/>
          </w:rPr>
          <w:t>Choisir la technique de fermeture en fonction des risques potentiels liés à l’intervention et au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_Toc496216166 \h </w:instrText>
        </w:r>
        <w:r>
          <w:rPr>
            <w:noProof/>
            <w:webHidden/>
          </w:rPr>
        </w:r>
        <w:r>
          <w:rPr>
            <w:noProof/>
            <w:webHidden/>
          </w:rPr>
          <w:fldChar w:fldCharType="separate"/>
        </w:r>
        <w:r w:rsidR="00983387">
          <w:rPr>
            <w:noProof/>
            <w:webHidden/>
          </w:rPr>
          <w:t>4</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67" w:history="1">
        <w:r w:rsidRPr="009116AD">
          <w:rPr>
            <w:rStyle w:val="Lienhypertexte"/>
            <w:noProof/>
          </w:rPr>
          <w:t>5.2.1</w:t>
        </w:r>
        <w:r w:rsidRPr="00134968">
          <w:rPr>
            <w:rFonts w:ascii="Calibri" w:hAnsi="Calibri"/>
            <w:noProof/>
            <w:sz w:val="22"/>
            <w:lang w:eastAsia="fr-FR" w:bidi="ar-SA"/>
          </w:rPr>
          <w:tab/>
        </w:r>
        <w:r w:rsidRPr="009116AD">
          <w:rPr>
            <w:rStyle w:val="Lienhypertexte"/>
            <w:noProof/>
          </w:rPr>
          <w:t>Types d’interventions en chirurgie thoracique et vasculaire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_Toc496216167 \h </w:instrText>
        </w:r>
        <w:r>
          <w:rPr>
            <w:noProof/>
            <w:webHidden/>
          </w:rPr>
        </w:r>
        <w:r>
          <w:rPr>
            <w:noProof/>
            <w:webHidden/>
          </w:rPr>
          <w:fldChar w:fldCharType="separate"/>
        </w:r>
        <w:r w:rsidR="00983387">
          <w:rPr>
            <w:noProof/>
            <w:webHidden/>
          </w:rPr>
          <w:t>4</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68" w:history="1">
        <w:r w:rsidRPr="009116AD">
          <w:rPr>
            <w:rStyle w:val="Lienhypertexte"/>
            <w:noProof/>
          </w:rPr>
          <w:t>5.2.2</w:t>
        </w:r>
        <w:r w:rsidRPr="00134968">
          <w:rPr>
            <w:rFonts w:ascii="Calibri" w:hAnsi="Calibri"/>
            <w:noProof/>
            <w:sz w:val="22"/>
            <w:lang w:eastAsia="fr-FR" w:bidi="ar-SA"/>
          </w:rPr>
          <w:tab/>
        </w:r>
        <w:r w:rsidRPr="009116AD">
          <w:rPr>
            <w:rStyle w:val="Lienhypertexte"/>
            <w:noProof/>
          </w:rPr>
          <w:t>Risques liés à l’intervention et mesures de prévention</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_Toc496216168 \h </w:instrText>
        </w:r>
        <w:r>
          <w:rPr>
            <w:noProof/>
            <w:webHidden/>
          </w:rPr>
        </w:r>
        <w:r>
          <w:rPr>
            <w:noProof/>
            <w:webHidden/>
          </w:rPr>
          <w:fldChar w:fldCharType="separate"/>
        </w:r>
        <w:r w:rsidR="00983387">
          <w:rPr>
            <w:noProof/>
            <w:webHidden/>
          </w:rPr>
          <w:t>4</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69" w:history="1">
        <w:r w:rsidRPr="009116AD">
          <w:rPr>
            <w:rStyle w:val="Lienhypertexte"/>
            <w:noProof/>
          </w:rPr>
          <w:t>5.2.3</w:t>
        </w:r>
        <w:r w:rsidRPr="00134968">
          <w:rPr>
            <w:rFonts w:ascii="Calibri" w:hAnsi="Calibri"/>
            <w:noProof/>
            <w:sz w:val="22"/>
            <w:lang w:eastAsia="fr-FR" w:bidi="ar-SA"/>
          </w:rPr>
          <w:tab/>
        </w:r>
        <w:r w:rsidRPr="009116AD">
          <w:rPr>
            <w:rStyle w:val="Lienhypertexte"/>
            <w:noProof/>
          </w:rPr>
          <w:t>Risques liés au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_Toc496216169 \h </w:instrText>
        </w:r>
        <w:r>
          <w:rPr>
            <w:noProof/>
            <w:webHidden/>
          </w:rPr>
        </w:r>
        <w:r>
          <w:rPr>
            <w:noProof/>
            <w:webHidden/>
          </w:rPr>
          <w:fldChar w:fldCharType="separate"/>
        </w:r>
        <w:r w:rsidR="00983387">
          <w:rPr>
            <w:noProof/>
            <w:webHidden/>
          </w:rPr>
          <w:t>4</w:t>
        </w:r>
        <w:r>
          <w:rPr>
            <w:noProof/>
            <w:webHidden/>
          </w:rPr>
          <w:fldChar w:fldCharType="end"/>
        </w:r>
      </w:hyperlink>
    </w:p>
    <w:p w:rsidR="00A6401E" w:rsidRPr="00134968" w:rsidRDefault="00A6401E" w:rsidP="00A6401E">
      <w:pPr>
        <w:pStyle w:val="TM2"/>
        <w:tabs>
          <w:tab w:val="left" w:pos="1320"/>
          <w:tab w:val="right" w:leader="dot" w:pos="10456"/>
        </w:tabs>
        <w:ind w:left="1316" w:hanging="645"/>
        <w:rPr>
          <w:rFonts w:ascii="Calibri" w:hAnsi="Calibri"/>
          <w:noProof/>
          <w:sz w:val="22"/>
          <w:lang w:eastAsia="fr-FR" w:bidi="ar-SA"/>
        </w:rPr>
      </w:pPr>
      <w:hyperlink w:anchor="_Toc496216170" w:history="1">
        <w:r w:rsidRPr="009116AD">
          <w:rPr>
            <w:rStyle w:val="Lienhypertexte"/>
            <w:noProof/>
          </w:rPr>
          <w:t>5.3</w:t>
        </w:r>
        <w:r w:rsidRPr="00134968">
          <w:rPr>
            <w:rFonts w:ascii="Calibri" w:hAnsi="Calibri"/>
            <w:noProof/>
            <w:sz w:val="22"/>
            <w:lang w:eastAsia="fr-FR" w:bidi="ar-SA"/>
          </w:rPr>
          <w:tab/>
        </w:r>
        <w:r w:rsidRPr="009116AD">
          <w:rPr>
            <w:rStyle w:val="Lienhypertexte"/>
            <w:noProof/>
          </w:rPr>
          <w:t>Choisir le dispositif médical stérile adapté aux caractéristiques du patient et à la nature de l’incision</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_Toc496216170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71" w:history="1">
        <w:r w:rsidRPr="009116AD">
          <w:rPr>
            <w:rStyle w:val="Lienhypertexte"/>
            <w:noProof/>
          </w:rPr>
          <w:t>5.3.1</w:t>
        </w:r>
        <w:r w:rsidRPr="00134968">
          <w:rPr>
            <w:rFonts w:ascii="Calibri" w:hAnsi="Calibri"/>
            <w:noProof/>
            <w:sz w:val="22"/>
            <w:lang w:eastAsia="fr-FR" w:bidi="ar-SA"/>
          </w:rPr>
          <w:tab/>
        </w:r>
        <w:r w:rsidRPr="009116AD">
          <w:rPr>
            <w:rStyle w:val="Lienhypertexte"/>
            <w:noProof/>
          </w:rPr>
          <w:t>Types d’incisions en chirurgie thoracique et vasculaire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_Toc496216171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72" w:history="1">
        <w:r w:rsidRPr="009116AD">
          <w:rPr>
            <w:rStyle w:val="Lienhypertexte"/>
            <w:noProof/>
          </w:rPr>
          <w:t>5.3.2</w:t>
        </w:r>
        <w:r w:rsidRPr="00134968">
          <w:rPr>
            <w:rFonts w:ascii="Calibri" w:hAnsi="Calibri"/>
            <w:noProof/>
            <w:sz w:val="22"/>
            <w:lang w:eastAsia="fr-FR" w:bidi="ar-SA"/>
          </w:rPr>
          <w:tab/>
        </w:r>
        <w:r w:rsidRPr="009116AD">
          <w:rPr>
            <w:rStyle w:val="Lienhypertexte"/>
            <w:noProof/>
          </w:rPr>
          <w:t>Types de dispositifs médicaux</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_Toc496216172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73" w:history="1">
        <w:r w:rsidRPr="009116AD">
          <w:rPr>
            <w:rStyle w:val="Lienhypertexte"/>
            <w:noProof/>
          </w:rPr>
          <w:t>5.3.3</w:t>
        </w:r>
        <w:r w:rsidRPr="00134968">
          <w:rPr>
            <w:rFonts w:ascii="Calibri" w:hAnsi="Calibri"/>
            <w:noProof/>
            <w:sz w:val="22"/>
            <w:lang w:eastAsia="fr-FR" w:bidi="ar-SA"/>
          </w:rPr>
          <w:tab/>
        </w:r>
        <w:r w:rsidRPr="009116AD">
          <w:rPr>
            <w:rStyle w:val="Lienhypertexte"/>
            <w:noProof/>
          </w:rPr>
          <w:t>Caractéristiques du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_Toc496216173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rsidP="00A6401E">
      <w:pPr>
        <w:pStyle w:val="TM2"/>
        <w:tabs>
          <w:tab w:val="left" w:pos="1320"/>
          <w:tab w:val="right" w:leader="dot" w:pos="10456"/>
        </w:tabs>
        <w:ind w:left="1316" w:hanging="645"/>
        <w:rPr>
          <w:rFonts w:ascii="Calibri" w:hAnsi="Calibri"/>
          <w:noProof/>
          <w:sz w:val="22"/>
          <w:lang w:eastAsia="fr-FR" w:bidi="ar-SA"/>
        </w:rPr>
      </w:pPr>
      <w:hyperlink w:anchor="_Toc496216174" w:history="1">
        <w:r w:rsidRPr="009116AD">
          <w:rPr>
            <w:rStyle w:val="Lienhypertexte"/>
            <w:noProof/>
          </w:rPr>
          <w:t>5.4</w:t>
        </w:r>
        <w:r w:rsidRPr="00134968">
          <w:rPr>
            <w:rFonts w:ascii="Calibri" w:hAnsi="Calibri"/>
            <w:noProof/>
            <w:sz w:val="22"/>
            <w:lang w:eastAsia="fr-FR" w:bidi="ar-SA"/>
          </w:rPr>
          <w:tab/>
        </w:r>
        <w:r w:rsidRPr="009116AD">
          <w:rPr>
            <w:rStyle w:val="Lienhypertexte"/>
            <w:noProof/>
          </w:rPr>
          <w:t>Choisir les instruments correspondants à la technique et aux caractéristiques du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_Toc496216174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75" w:history="1">
        <w:r w:rsidRPr="009116AD">
          <w:rPr>
            <w:rStyle w:val="Lienhypertexte"/>
            <w:noProof/>
          </w:rPr>
          <w:t>5.4.1</w:t>
        </w:r>
        <w:r w:rsidRPr="00134968">
          <w:rPr>
            <w:rFonts w:ascii="Calibri" w:hAnsi="Calibri"/>
            <w:noProof/>
            <w:sz w:val="22"/>
            <w:lang w:eastAsia="fr-FR" w:bidi="ar-SA"/>
          </w:rPr>
          <w:tab/>
        </w:r>
        <w:r w:rsidRPr="009116AD">
          <w:rPr>
            <w:rStyle w:val="Lienhypertexte"/>
            <w:noProof/>
          </w:rPr>
          <w:t>Types d’instruments</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_Toc496216175 \h </w:instrText>
        </w:r>
        <w:r>
          <w:rPr>
            <w:noProof/>
            <w:webHidden/>
          </w:rPr>
        </w:r>
        <w:r>
          <w:rPr>
            <w:noProof/>
            <w:webHidden/>
          </w:rPr>
          <w:fldChar w:fldCharType="separate"/>
        </w:r>
        <w:r w:rsidR="00983387">
          <w:rPr>
            <w:noProof/>
            <w:webHidden/>
          </w:rPr>
          <w:t>5</w:t>
        </w:r>
        <w:r>
          <w:rPr>
            <w:noProof/>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76" w:history="1">
        <w:r w:rsidRPr="009116AD">
          <w:rPr>
            <w:rStyle w:val="Lienhypertexte"/>
            <w:noProof/>
          </w:rPr>
          <w:t>5.5</w:t>
        </w:r>
        <w:r w:rsidRPr="00134968">
          <w:rPr>
            <w:rFonts w:ascii="Calibri" w:hAnsi="Calibri"/>
            <w:noProof/>
            <w:sz w:val="22"/>
            <w:lang w:eastAsia="fr-FR" w:bidi="ar-SA"/>
          </w:rPr>
          <w:tab/>
        </w:r>
        <w:r w:rsidRPr="009116AD">
          <w:rPr>
            <w:rStyle w:val="Lienhypertexte"/>
            <w:noProof/>
          </w:rPr>
          <w:t>Mettre en œuvre les différentes techniques de fermeture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_Toc496216176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77" w:history="1">
        <w:r w:rsidRPr="009116AD">
          <w:rPr>
            <w:rStyle w:val="Lienhypertexte"/>
            <w:noProof/>
          </w:rPr>
          <w:t>5.5.1</w:t>
        </w:r>
        <w:r w:rsidRPr="00134968">
          <w:rPr>
            <w:rFonts w:ascii="Calibri" w:hAnsi="Calibri"/>
            <w:noProof/>
            <w:sz w:val="22"/>
            <w:lang w:eastAsia="fr-FR" w:bidi="ar-SA"/>
          </w:rPr>
          <w:tab/>
        </w:r>
        <w:r w:rsidRPr="009116AD">
          <w:rPr>
            <w:rStyle w:val="Lienhypertexte"/>
            <w:noProof/>
          </w:rPr>
          <w:t>Adapter la technique de fermeture au mode d’hospitalisation du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_Toc496216177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rsidP="00A6401E">
      <w:pPr>
        <w:pStyle w:val="TM3"/>
        <w:tabs>
          <w:tab w:val="left" w:pos="1760"/>
          <w:tab w:val="right" w:leader="dot" w:pos="10456"/>
        </w:tabs>
        <w:ind w:left="1416" w:hanging="505"/>
        <w:rPr>
          <w:rFonts w:ascii="Calibri" w:hAnsi="Calibri"/>
          <w:noProof/>
          <w:sz w:val="22"/>
          <w:lang w:eastAsia="fr-FR" w:bidi="ar-SA"/>
        </w:rPr>
      </w:pPr>
      <w:hyperlink w:anchor="_Toc496216178" w:history="1">
        <w:r w:rsidRPr="009116AD">
          <w:rPr>
            <w:rStyle w:val="Lienhypertexte"/>
            <w:noProof/>
          </w:rPr>
          <w:t>5.5.2</w:t>
        </w:r>
        <w:r w:rsidRPr="00134968">
          <w:rPr>
            <w:rFonts w:ascii="Calibri" w:hAnsi="Calibri"/>
            <w:noProof/>
            <w:sz w:val="22"/>
            <w:lang w:eastAsia="fr-FR" w:bidi="ar-SA"/>
          </w:rPr>
          <w:tab/>
        </w:r>
        <w:r w:rsidRPr="009116AD">
          <w:rPr>
            <w:rStyle w:val="Lienhypertexte"/>
            <w:noProof/>
          </w:rPr>
          <w:t>Assurer la traçabilité de la fermeture sous-cutanée et cutanée dans le dossier patient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_Toc496216178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79" w:history="1">
        <w:r w:rsidRPr="009116AD">
          <w:rPr>
            <w:rStyle w:val="Lienhypertexte"/>
            <w:noProof/>
          </w:rPr>
          <w:t>5.6</w:t>
        </w:r>
        <w:r w:rsidRPr="00134968">
          <w:rPr>
            <w:rFonts w:ascii="Calibri" w:hAnsi="Calibri"/>
            <w:noProof/>
            <w:sz w:val="22"/>
            <w:lang w:eastAsia="fr-FR" w:bidi="ar-SA"/>
          </w:rPr>
          <w:tab/>
        </w:r>
        <w:r w:rsidRPr="009116AD">
          <w:rPr>
            <w:rStyle w:val="Lienhypertexte"/>
            <w:noProof/>
          </w:rPr>
          <w:t>Contrôler la fermeture et le drainage et identifier les anomalies</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_Toc496216179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80" w:history="1">
        <w:r w:rsidRPr="009116AD">
          <w:rPr>
            <w:rStyle w:val="Lienhypertexte"/>
            <w:noProof/>
          </w:rPr>
          <w:t>5.6.1</w:t>
        </w:r>
        <w:r w:rsidRPr="00134968">
          <w:rPr>
            <w:rFonts w:ascii="Calibri" w:hAnsi="Calibri"/>
            <w:noProof/>
            <w:sz w:val="22"/>
            <w:lang w:eastAsia="fr-FR" w:bidi="ar-SA"/>
          </w:rPr>
          <w:tab/>
        </w:r>
        <w:r w:rsidRPr="009116AD">
          <w:rPr>
            <w:rStyle w:val="Lienhypertexte"/>
            <w:noProof/>
          </w:rPr>
          <w:t>Contrôle terminal avant mise en place du pansement</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_Toc496216180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81" w:history="1">
        <w:r w:rsidRPr="009116AD">
          <w:rPr>
            <w:rStyle w:val="Lienhypertexte"/>
            <w:noProof/>
          </w:rPr>
          <w:t>5.6.2</w:t>
        </w:r>
        <w:r w:rsidRPr="00134968">
          <w:rPr>
            <w:rFonts w:ascii="Calibri" w:hAnsi="Calibri"/>
            <w:noProof/>
            <w:sz w:val="22"/>
            <w:lang w:eastAsia="fr-FR" w:bidi="ar-SA"/>
          </w:rPr>
          <w:tab/>
        </w:r>
        <w:r w:rsidRPr="009116AD">
          <w:rPr>
            <w:rStyle w:val="Lienhypertexte"/>
            <w:noProof/>
          </w:rPr>
          <w:t>Déclarer les évènements indésirables</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_Toc496216181 \h </w:instrText>
        </w:r>
        <w:r>
          <w:rPr>
            <w:noProof/>
            <w:webHidden/>
          </w:rPr>
        </w:r>
        <w:r>
          <w:rPr>
            <w:noProof/>
            <w:webHidden/>
          </w:rPr>
          <w:fldChar w:fldCharType="separate"/>
        </w:r>
        <w:r w:rsidR="00983387">
          <w:rPr>
            <w:noProof/>
            <w:webHidden/>
          </w:rPr>
          <w:t>6</w:t>
        </w:r>
        <w:r>
          <w:rPr>
            <w:noProof/>
            <w:webHidden/>
          </w:rPr>
          <w:fldChar w:fldCharType="end"/>
        </w:r>
      </w:hyperlink>
    </w:p>
    <w:p w:rsidR="00A6401E" w:rsidRPr="00134968" w:rsidRDefault="00A6401E">
      <w:pPr>
        <w:pStyle w:val="TM1"/>
        <w:rPr>
          <w:rFonts w:ascii="Calibri" w:hAnsi="Calibri"/>
          <w:b w:val="0"/>
          <w:sz w:val="22"/>
          <w:lang w:eastAsia="fr-FR" w:bidi="ar-SA"/>
        </w:rPr>
      </w:pPr>
      <w:hyperlink w:anchor="_Toc496216182" w:history="1">
        <w:r w:rsidRPr="009116AD">
          <w:rPr>
            <w:rStyle w:val="Lienhypertexte"/>
          </w:rPr>
          <w:t>6.</w:t>
        </w:r>
        <w:r w:rsidRPr="00134968">
          <w:rPr>
            <w:rFonts w:ascii="Calibri" w:hAnsi="Calibri"/>
            <w:b w:val="0"/>
            <w:sz w:val="22"/>
            <w:lang w:eastAsia="fr-FR" w:bidi="ar-SA"/>
          </w:rPr>
          <w:tab/>
        </w:r>
        <w:r w:rsidRPr="009116AD">
          <w:rPr>
            <w:rStyle w:val="Lienhypertexte"/>
          </w:rPr>
          <w:t>ANNEXES ET LISTE DES DOCUMENTS ASSOCIES</w:t>
        </w:r>
        <w:r>
          <w:rPr>
            <w:webHidden/>
          </w:rPr>
          <w:tab/>
        </w:r>
        <w:r>
          <w:rPr>
            <w:webHidden/>
          </w:rPr>
          <w:fldChar w:fldCharType="begin"/>
        </w:r>
        <w:r>
          <w:rPr>
            <w:webHidden/>
          </w:rPr>
          <w:instrText xml:space="preserve"> </w:instrText>
        </w:r>
        <w:r w:rsidR="00F32888">
          <w:rPr>
            <w:webHidden/>
          </w:rPr>
          <w:instrText>PAGEREF</w:instrText>
        </w:r>
        <w:r>
          <w:rPr>
            <w:webHidden/>
          </w:rPr>
          <w:instrText xml:space="preserve"> _Toc496216182 \h </w:instrText>
        </w:r>
        <w:r>
          <w:rPr>
            <w:webHidden/>
          </w:rPr>
        </w:r>
        <w:r>
          <w:rPr>
            <w:webHidden/>
          </w:rPr>
          <w:fldChar w:fldCharType="separate"/>
        </w:r>
        <w:r w:rsidR="00983387">
          <w:rPr>
            <w:webHidden/>
          </w:rPr>
          <w:t>7</w:t>
        </w:r>
        <w:r>
          <w:rPr>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83" w:history="1">
        <w:r w:rsidRPr="009116AD">
          <w:rPr>
            <w:rStyle w:val="Lienhypertexte"/>
            <w:noProof/>
          </w:rPr>
          <w:t>6.1</w:t>
        </w:r>
        <w:r w:rsidRPr="00134968">
          <w:rPr>
            <w:rFonts w:ascii="Calibri" w:hAnsi="Calibri"/>
            <w:noProof/>
            <w:sz w:val="22"/>
            <w:lang w:eastAsia="fr-FR" w:bidi="ar-SA"/>
          </w:rPr>
          <w:tab/>
        </w:r>
        <w:r w:rsidRPr="009116AD">
          <w:rPr>
            <w:rStyle w:val="Lienhypertexte"/>
            <w:noProof/>
          </w:rPr>
          <w:t>Décret n° 2015-74 du 27 janvier 2015 relatif aux actes infirmiers relevant de la compétence exclusive des infirmiers de bloc opératoire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_Toc496216183 \h </w:instrText>
        </w:r>
        <w:r>
          <w:rPr>
            <w:noProof/>
            <w:webHidden/>
          </w:rPr>
        </w:r>
        <w:r>
          <w:rPr>
            <w:noProof/>
            <w:webHidden/>
          </w:rPr>
          <w:fldChar w:fldCharType="separate"/>
        </w:r>
        <w:r w:rsidR="00983387">
          <w:rPr>
            <w:noProof/>
            <w:webHidden/>
          </w:rPr>
          <w:t>7</w:t>
        </w:r>
        <w:r>
          <w:rPr>
            <w:noProof/>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84" w:history="1">
        <w:r w:rsidRPr="009116AD">
          <w:rPr>
            <w:rStyle w:val="Lienhypertexte"/>
            <w:noProof/>
          </w:rPr>
          <w:t>6.2</w:t>
        </w:r>
        <w:r w:rsidRPr="00134968">
          <w:rPr>
            <w:rFonts w:ascii="Calibri" w:hAnsi="Calibri"/>
            <w:noProof/>
            <w:sz w:val="22"/>
            <w:lang w:eastAsia="fr-FR" w:bidi="ar-SA"/>
          </w:rPr>
          <w:tab/>
        </w:r>
        <w:r w:rsidRPr="009116AD">
          <w:rPr>
            <w:rStyle w:val="Lienhypertexte"/>
            <w:noProof/>
          </w:rPr>
          <w:t>Arrêté du 27 janvier 2015 relatif aux actes et activités et à la formation complémentaire prévus par le décret n° 2015-74 du 27 janvier 2015 relatif aux actes infirmiers relevant de la compétence exclusive des infirmiers de bloc opératoire.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_Toc496216184 \h </w:instrText>
        </w:r>
        <w:r>
          <w:rPr>
            <w:noProof/>
            <w:webHidden/>
          </w:rPr>
        </w:r>
        <w:r>
          <w:rPr>
            <w:noProof/>
            <w:webHidden/>
          </w:rPr>
          <w:fldChar w:fldCharType="separate"/>
        </w:r>
        <w:r w:rsidR="00983387">
          <w:rPr>
            <w:noProof/>
            <w:webHidden/>
          </w:rPr>
          <w:t>9</w:t>
        </w:r>
        <w:r>
          <w:rPr>
            <w:noProof/>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85" w:history="1">
        <w:r w:rsidRPr="009116AD">
          <w:rPr>
            <w:rStyle w:val="Lienhypertexte"/>
            <w:noProof/>
          </w:rPr>
          <w:t>6.3</w:t>
        </w:r>
        <w:r w:rsidRPr="00134968">
          <w:rPr>
            <w:rFonts w:ascii="Calibri" w:hAnsi="Calibri"/>
            <w:noProof/>
            <w:sz w:val="22"/>
            <w:lang w:eastAsia="fr-FR" w:bidi="ar-SA"/>
          </w:rPr>
          <w:tab/>
        </w:r>
        <w:r w:rsidRPr="009116AD">
          <w:rPr>
            <w:rStyle w:val="Lienhypertexte"/>
            <w:noProof/>
          </w:rPr>
          <w:t>Arrêté du 12 mars 2015 modifiant l’arrêté du 22 octobre 2001 relatif à la formation conduisant au diplôme d'Etat d'infirmier de bloc opératoire.</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_Toc496216185 \h </w:instrText>
        </w:r>
        <w:r>
          <w:rPr>
            <w:noProof/>
            <w:webHidden/>
          </w:rPr>
        </w:r>
        <w:r>
          <w:rPr>
            <w:noProof/>
            <w:webHidden/>
          </w:rPr>
          <w:fldChar w:fldCharType="separate"/>
        </w:r>
        <w:r w:rsidR="00983387">
          <w:rPr>
            <w:noProof/>
            <w:webHidden/>
          </w:rPr>
          <w:t>15</w:t>
        </w:r>
        <w:r>
          <w:rPr>
            <w:noProof/>
            <w:webHidden/>
          </w:rPr>
          <w:fldChar w:fldCharType="end"/>
        </w:r>
      </w:hyperlink>
    </w:p>
    <w:p w:rsidR="00A6401E" w:rsidRPr="00134968" w:rsidRDefault="00A6401E">
      <w:pPr>
        <w:pStyle w:val="TM2"/>
        <w:tabs>
          <w:tab w:val="left" w:pos="1320"/>
          <w:tab w:val="right" w:leader="dot" w:pos="10456"/>
        </w:tabs>
        <w:rPr>
          <w:rFonts w:ascii="Calibri" w:hAnsi="Calibri"/>
          <w:noProof/>
          <w:sz w:val="22"/>
          <w:lang w:eastAsia="fr-FR" w:bidi="ar-SA"/>
        </w:rPr>
      </w:pPr>
      <w:hyperlink w:anchor="_Toc496216186" w:history="1">
        <w:r w:rsidRPr="009116AD">
          <w:rPr>
            <w:rStyle w:val="Lienhypertexte"/>
            <w:noProof/>
          </w:rPr>
          <w:t>6.4</w:t>
        </w:r>
        <w:r w:rsidRPr="00134968">
          <w:rPr>
            <w:rFonts w:ascii="Calibri" w:hAnsi="Calibri"/>
            <w:noProof/>
            <w:sz w:val="22"/>
            <w:lang w:eastAsia="fr-FR" w:bidi="ar-SA"/>
          </w:rPr>
          <w:tab/>
        </w:r>
        <w:r w:rsidRPr="009116AD">
          <w:rPr>
            <w:rStyle w:val="Lienhypertexte"/>
            <w:noProof/>
          </w:rPr>
          <w:t>Code de la santé publique, notamment ses articles L. 4311-1, L. 4311-11 ;</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_Toc496216186 \h </w:instrText>
        </w:r>
        <w:r>
          <w:rPr>
            <w:noProof/>
            <w:webHidden/>
          </w:rPr>
        </w:r>
        <w:r>
          <w:rPr>
            <w:noProof/>
            <w:webHidden/>
          </w:rPr>
          <w:fldChar w:fldCharType="separate"/>
        </w:r>
        <w:r w:rsidR="00983387">
          <w:rPr>
            <w:noProof/>
            <w:webHidden/>
          </w:rPr>
          <w:t>19</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87" w:history="1">
        <w:r w:rsidRPr="009116AD">
          <w:rPr>
            <w:rStyle w:val="Lienhypertexte"/>
            <w:noProof/>
          </w:rPr>
          <w:t>6.4.1</w:t>
        </w:r>
        <w:r w:rsidRPr="00134968">
          <w:rPr>
            <w:rFonts w:ascii="Calibri" w:hAnsi="Calibri"/>
            <w:noProof/>
            <w:sz w:val="22"/>
            <w:lang w:eastAsia="fr-FR" w:bidi="ar-SA"/>
          </w:rPr>
          <w:tab/>
        </w:r>
        <w:r w:rsidRPr="009116AD">
          <w:rPr>
            <w:rStyle w:val="Lienhypertexte"/>
            <w:noProof/>
          </w:rPr>
          <w:t>CSP, art. L4311.1</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_Toc496216187 \h </w:instrText>
        </w:r>
        <w:r>
          <w:rPr>
            <w:noProof/>
            <w:webHidden/>
          </w:rPr>
        </w:r>
        <w:r>
          <w:rPr>
            <w:noProof/>
            <w:webHidden/>
          </w:rPr>
          <w:fldChar w:fldCharType="separate"/>
        </w:r>
        <w:r w:rsidR="00983387">
          <w:rPr>
            <w:noProof/>
            <w:webHidden/>
          </w:rPr>
          <w:t>19</w:t>
        </w:r>
        <w:r>
          <w:rPr>
            <w:noProof/>
            <w:webHidden/>
          </w:rPr>
          <w:fldChar w:fldCharType="end"/>
        </w:r>
      </w:hyperlink>
    </w:p>
    <w:p w:rsidR="00A6401E" w:rsidRPr="00134968" w:rsidRDefault="00A6401E">
      <w:pPr>
        <w:pStyle w:val="TM3"/>
        <w:tabs>
          <w:tab w:val="left" w:pos="1760"/>
          <w:tab w:val="right" w:leader="dot" w:pos="10456"/>
        </w:tabs>
        <w:rPr>
          <w:rFonts w:ascii="Calibri" w:hAnsi="Calibri"/>
          <w:noProof/>
          <w:sz w:val="22"/>
          <w:lang w:eastAsia="fr-FR" w:bidi="ar-SA"/>
        </w:rPr>
      </w:pPr>
      <w:hyperlink w:anchor="_Toc496216188" w:history="1">
        <w:r w:rsidRPr="009116AD">
          <w:rPr>
            <w:rStyle w:val="Lienhypertexte"/>
            <w:noProof/>
          </w:rPr>
          <w:t>6.4.2</w:t>
        </w:r>
        <w:r w:rsidRPr="00134968">
          <w:rPr>
            <w:rFonts w:ascii="Calibri" w:hAnsi="Calibri"/>
            <w:noProof/>
            <w:sz w:val="22"/>
            <w:lang w:eastAsia="fr-FR" w:bidi="ar-SA"/>
          </w:rPr>
          <w:tab/>
        </w:r>
        <w:r w:rsidRPr="009116AD">
          <w:rPr>
            <w:rStyle w:val="Lienhypertexte"/>
            <w:noProof/>
          </w:rPr>
          <w:t>CSP, art. L4311.11</w:t>
        </w:r>
        <w:r>
          <w:rPr>
            <w:noProof/>
            <w:webHidden/>
          </w:rPr>
          <w:tab/>
        </w:r>
        <w:r>
          <w:rPr>
            <w:noProof/>
            <w:webHidden/>
          </w:rPr>
          <w:fldChar w:fldCharType="begin"/>
        </w:r>
        <w:r>
          <w:rPr>
            <w:noProof/>
            <w:webHidden/>
          </w:rPr>
          <w:instrText xml:space="preserve"> </w:instrText>
        </w:r>
        <w:r w:rsidR="00F32888">
          <w:rPr>
            <w:noProof/>
            <w:webHidden/>
          </w:rPr>
          <w:instrText>PAGEREF</w:instrText>
        </w:r>
        <w:r>
          <w:rPr>
            <w:noProof/>
            <w:webHidden/>
          </w:rPr>
          <w:instrText xml:space="preserve"> _Toc496216188 \h </w:instrText>
        </w:r>
        <w:r>
          <w:rPr>
            <w:noProof/>
            <w:webHidden/>
          </w:rPr>
        </w:r>
        <w:r>
          <w:rPr>
            <w:noProof/>
            <w:webHidden/>
          </w:rPr>
          <w:fldChar w:fldCharType="separate"/>
        </w:r>
        <w:r w:rsidR="00983387">
          <w:rPr>
            <w:noProof/>
            <w:webHidden/>
          </w:rPr>
          <w:t>20</w:t>
        </w:r>
        <w:r>
          <w:rPr>
            <w:noProof/>
            <w:webHidden/>
          </w:rPr>
          <w:fldChar w:fldCharType="end"/>
        </w:r>
      </w:hyperlink>
    </w:p>
    <w:p w:rsidR="00663D0F" w:rsidRPr="00F212D6" w:rsidRDefault="00663D0F" w:rsidP="00696E52">
      <w:r>
        <w:fldChar w:fldCharType="end"/>
      </w:r>
    </w:p>
    <w:p w:rsidR="0011361D" w:rsidRDefault="00352132" w:rsidP="00D63144">
      <w:pPr>
        <w:pStyle w:val="Titre1"/>
      </w:pPr>
      <w:bookmarkStart w:id="1" w:name="_Toc496216158"/>
      <w:r w:rsidRPr="002C4979">
        <w:lastRenderedPageBreak/>
        <w:t>OBJET</w:t>
      </w:r>
      <w:bookmarkEnd w:id="1"/>
    </w:p>
    <w:p w:rsidR="00B365FE" w:rsidRPr="00696E52" w:rsidRDefault="00B365FE" w:rsidP="00696E52">
      <w:pPr>
        <w:rPr>
          <w:rFonts w:ascii="Times New Roman" w:hAnsi="Times New Roman"/>
          <w:lang w:bidi="ar-SA"/>
        </w:rPr>
      </w:pPr>
      <w:r w:rsidRPr="00696E52">
        <w:t>Réalisation de</w:t>
      </w:r>
      <w:r w:rsidR="00BD2593" w:rsidRPr="00696E52">
        <w:t xml:space="preserve"> fermetures </w:t>
      </w:r>
      <w:r w:rsidR="006224DD" w:rsidRPr="00696E52">
        <w:t>sous-</w:t>
      </w:r>
      <w:r w:rsidR="00BD2593" w:rsidRPr="00696E52">
        <w:t>cutanées et cutanées</w:t>
      </w:r>
      <w:r w:rsidRPr="00696E52">
        <w:t xml:space="preserve"> lors d’interventions chirurgicales </w:t>
      </w:r>
      <w:r w:rsidR="00BD2593" w:rsidRPr="00696E52">
        <w:t xml:space="preserve">au bloc </w:t>
      </w:r>
      <w:r w:rsidR="00937AE2" w:rsidRPr="00696E52">
        <w:t>thoracique et vasculaire,</w:t>
      </w:r>
      <w:r w:rsidR="00BD2593" w:rsidRPr="00696E52">
        <w:t xml:space="preserve"> et </w:t>
      </w:r>
      <w:r w:rsidRPr="00696E52">
        <w:t>gestion d</w:t>
      </w:r>
      <w:r w:rsidR="00BD2593" w:rsidRPr="00696E52">
        <w:t>es risques associés</w:t>
      </w:r>
      <w:r w:rsidR="0042503E">
        <w:t>,</w:t>
      </w:r>
      <w:r w:rsidRPr="00696E52">
        <w:t xml:space="preserve"> </w:t>
      </w:r>
      <w:r w:rsidRPr="00696E52">
        <w:rPr>
          <w:rFonts w:cs="Arial"/>
          <w:iCs/>
          <w:lang w:bidi="ar-SA"/>
        </w:rPr>
        <w:t>par l’infirmier de bloc opératoire diplômé d’</w:t>
      </w:r>
      <w:r w:rsidR="00542FD0">
        <w:rPr>
          <w:rFonts w:cs="Arial"/>
          <w:iCs/>
          <w:lang w:bidi="ar-SA"/>
        </w:rPr>
        <w:t>Etat (IBODE) dans le cadre de ses</w:t>
      </w:r>
      <w:r w:rsidRPr="00696E52">
        <w:rPr>
          <w:rFonts w:cs="Arial"/>
          <w:iCs/>
          <w:lang w:bidi="ar-SA"/>
        </w:rPr>
        <w:t xml:space="preserve"> compétence</w:t>
      </w:r>
      <w:r w:rsidR="00542FD0">
        <w:rPr>
          <w:rFonts w:cs="Arial"/>
          <w:iCs/>
          <w:lang w:bidi="ar-SA"/>
        </w:rPr>
        <w:t>s</w:t>
      </w:r>
      <w:r w:rsidRPr="00696E52">
        <w:rPr>
          <w:rFonts w:cs="Arial"/>
          <w:iCs/>
          <w:lang w:bidi="ar-SA"/>
        </w:rPr>
        <w:t xml:space="preserve"> exclusive</w:t>
      </w:r>
      <w:r w:rsidR="00542FD0">
        <w:rPr>
          <w:rFonts w:cs="Arial"/>
          <w:iCs/>
          <w:lang w:bidi="ar-SA"/>
        </w:rPr>
        <w:t>s</w:t>
      </w:r>
      <w:r w:rsidRPr="00696E52">
        <w:rPr>
          <w:rFonts w:cs="Arial"/>
          <w:iCs/>
          <w:lang w:bidi="ar-SA"/>
        </w:rPr>
        <w:t>.</w:t>
      </w:r>
    </w:p>
    <w:p w:rsidR="00BD2593" w:rsidRPr="00BD2593" w:rsidRDefault="00BD2593" w:rsidP="00696E52">
      <w:pPr>
        <w:pStyle w:val="Corpsdetexte"/>
      </w:pPr>
    </w:p>
    <w:p w:rsidR="00352132" w:rsidRDefault="00352132" w:rsidP="00D63144">
      <w:pPr>
        <w:pStyle w:val="Titre1"/>
      </w:pPr>
      <w:bookmarkStart w:id="2" w:name="_Toc496216159"/>
      <w:r w:rsidRPr="00F212D6">
        <w:t>DOMAINE D’APPLICATION ET PERSONNES CONCERNEES</w:t>
      </w:r>
      <w:bookmarkEnd w:id="2"/>
    </w:p>
    <w:p w:rsidR="00BD2593" w:rsidRDefault="006224DD" w:rsidP="00696E52">
      <w:r>
        <w:t>L’infirmier ou l’infirmière de bloc opératoire, titulaire du di</w:t>
      </w:r>
      <w:r w:rsidR="00C45FD9">
        <w:t>plôme d’Etat</w:t>
      </w:r>
      <w:r w:rsidR="00937AE2">
        <w:t xml:space="preserve"> de bloc opératoire</w:t>
      </w:r>
      <w:r>
        <w:t>, est seul habilité</w:t>
      </w:r>
      <w:r w:rsidR="00937AE2">
        <w:t xml:space="preserve">, sur prescription </w:t>
      </w:r>
      <w:r w:rsidR="00D63144">
        <w:t>de l’acte par le chirurgien</w:t>
      </w:r>
      <w:r w:rsidR="00937AE2">
        <w:t>,</w:t>
      </w:r>
      <w:r>
        <w:t xml:space="preserve"> à accomplir les actes ou activités, dans les conditions fixées par un protocole préétabli, écrit, daté et signé par les chirurgiens, sous réserve qu’un chirurgien puisse intervenir à tout moment :</w:t>
      </w:r>
    </w:p>
    <w:p w:rsidR="00162AB8" w:rsidRDefault="006224DD" w:rsidP="00696E52">
      <w:pPr>
        <w:rPr>
          <w:lang w:bidi="ar-SA"/>
        </w:rPr>
      </w:pPr>
      <w:r w:rsidRPr="00162AB8">
        <w:t xml:space="preserve">La fermeture sous-cutanée et cutanée des patients opérés au bloc de chirurgie </w:t>
      </w:r>
      <w:r w:rsidR="00937AE2">
        <w:t>thoracique et vasculaire.</w:t>
      </w:r>
      <w:r w:rsidR="00162AB8" w:rsidRPr="00162AB8">
        <w:rPr>
          <w:lang w:bidi="ar-SA"/>
        </w:rPr>
        <w:t xml:space="preserve"> </w:t>
      </w:r>
    </w:p>
    <w:p w:rsidR="00162AB8" w:rsidRDefault="00162AB8" w:rsidP="00696E52">
      <w:pPr>
        <w:rPr>
          <w:lang w:bidi="ar-SA"/>
        </w:rPr>
      </w:pPr>
    </w:p>
    <w:p w:rsidR="00162AB8" w:rsidRPr="00171223" w:rsidRDefault="00162AB8" w:rsidP="00696E52">
      <w:pPr>
        <w:rPr>
          <w:lang w:bidi="ar-SA"/>
        </w:rPr>
      </w:pPr>
      <w:r w:rsidRPr="00162AB8">
        <w:rPr>
          <w:lang w:bidi="ar-SA"/>
        </w:rPr>
        <w:t>Cette procédure s’adresse aux Infirmiers de Bloc Opératoire Diplômés d’Etat</w:t>
      </w:r>
      <w:r w:rsidR="0042503E">
        <w:rPr>
          <w:lang w:bidi="ar-SA"/>
        </w:rPr>
        <w:t>,</w:t>
      </w:r>
      <w:r w:rsidRPr="00162AB8">
        <w:rPr>
          <w:lang w:bidi="ar-SA"/>
        </w:rPr>
        <w:t xml:space="preserve"> ayant validé la formation aux actes exclusifs de 49 heures, </w:t>
      </w:r>
      <w:r>
        <w:rPr>
          <w:lang w:bidi="ar-SA"/>
        </w:rPr>
        <w:t>a</w:t>
      </w:r>
      <w:r w:rsidRPr="00162AB8">
        <w:rPr>
          <w:lang w:bidi="ar-SA"/>
        </w:rPr>
        <w:t xml:space="preserve">u bloc opératoire de </w:t>
      </w:r>
      <w:r w:rsidRPr="00171223">
        <w:rPr>
          <w:lang w:bidi="ar-SA"/>
        </w:rPr>
        <w:t xml:space="preserve">chirurgie </w:t>
      </w:r>
      <w:r w:rsidR="00C45FD9" w:rsidRPr="00171223">
        <w:rPr>
          <w:lang w:bidi="ar-SA"/>
        </w:rPr>
        <w:t xml:space="preserve">vasculaire, thoracique et de transplantation pulmonaire </w:t>
      </w:r>
      <w:r w:rsidRPr="00171223">
        <w:rPr>
          <w:lang w:bidi="ar-SA"/>
        </w:rPr>
        <w:t>de l’hôpital Bichat-Claude Bernard à Paris.</w:t>
      </w:r>
    </w:p>
    <w:p w:rsidR="00162AB8" w:rsidRDefault="00937AE2" w:rsidP="00696E52">
      <w:pPr>
        <w:rPr>
          <w:lang w:bidi="ar-SA"/>
        </w:rPr>
      </w:pPr>
      <w:r w:rsidRPr="00171223">
        <w:rPr>
          <w:lang w:bidi="ar-SA"/>
        </w:rPr>
        <w:t xml:space="preserve">Les étudiants en formation </w:t>
      </w:r>
      <w:r w:rsidR="00162AB8" w:rsidRPr="00171223">
        <w:rPr>
          <w:lang w:bidi="ar-SA"/>
        </w:rPr>
        <w:t>d’IBODE peuvent participer en présence d’une</w:t>
      </w:r>
      <w:r w:rsidR="00162AB8" w:rsidRPr="00162AB8">
        <w:rPr>
          <w:lang w:bidi="ar-SA"/>
        </w:rPr>
        <w:t xml:space="preserve"> IBODE à l</w:t>
      </w:r>
      <w:r w:rsidR="00162AB8">
        <w:rPr>
          <w:lang w:bidi="ar-SA"/>
        </w:rPr>
        <w:t>a fermeture sous cutanée et cutanée d’un patient</w:t>
      </w:r>
      <w:r w:rsidR="00162AB8" w:rsidRPr="00162AB8">
        <w:rPr>
          <w:lang w:bidi="ar-SA"/>
        </w:rPr>
        <w:t>.</w:t>
      </w:r>
    </w:p>
    <w:p w:rsidR="00542FD0" w:rsidRPr="00162AB8" w:rsidRDefault="00542FD0" w:rsidP="00696E52">
      <w:pPr>
        <w:rPr>
          <w:lang w:bidi="ar-SA"/>
        </w:rPr>
      </w:pPr>
    </w:p>
    <w:p w:rsidR="00352132" w:rsidRDefault="00352132" w:rsidP="00D63144">
      <w:pPr>
        <w:pStyle w:val="Titre1"/>
      </w:pPr>
      <w:bookmarkStart w:id="3" w:name="_Toc496216160"/>
      <w:r w:rsidRPr="00223CAF">
        <w:t>DOCUMENTS DE REFERENCE</w:t>
      </w:r>
      <w:bookmarkEnd w:id="3"/>
    </w:p>
    <w:p w:rsidR="00EE6203" w:rsidRPr="00EE6203" w:rsidRDefault="00EE6203" w:rsidP="00696E52">
      <w:r w:rsidRPr="00EE6203">
        <w:t>Les actes infirmiers relevant de la compétence exclusive des IBODE font l’objet de plusieurs textes réglementaires servant de référence :</w:t>
      </w:r>
    </w:p>
    <w:p w:rsidR="00EE6203" w:rsidRPr="00EE6203" w:rsidRDefault="00EE6203" w:rsidP="00696E52"/>
    <w:p w:rsidR="00EE6203" w:rsidRPr="00EE6203" w:rsidRDefault="00EE6203" w:rsidP="007C1A50">
      <w:pPr>
        <w:numPr>
          <w:ilvl w:val="0"/>
          <w:numId w:val="3"/>
        </w:numPr>
      </w:pPr>
      <w:r w:rsidRPr="00EE6203">
        <w:rPr>
          <w:b/>
        </w:rPr>
        <w:t>Décret n° 2015-74 du 27 janvier 2015</w:t>
      </w:r>
      <w:r w:rsidRPr="00EE6203">
        <w:t xml:space="preserve"> relatif aux actes infirmiers relevant de la compétence exclusive des infirmiers de bloc opératoire :</w:t>
      </w:r>
    </w:p>
    <w:p w:rsidR="00EE6203" w:rsidRPr="00EE6203" w:rsidRDefault="00EE6203" w:rsidP="00696E52"/>
    <w:p w:rsidR="00EE6203" w:rsidRDefault="00EE6203" w:rsidP="00696E52">
      <w:r w:rsidRPr="00542FD0">
        <w:rPr>
          <w:b/>
          <w:u w:val="single"/>
        </w:rPr>
        <w:t>Publics concernés</w:t>
      </w:r>
      <w:r w:rsidRPr="00542FD0">
        <w:t xml:space="preserve"> : </w:t>
      </w:r>
      <w:r w:rsidRPr="00EE6203">
        <w:t>infirmier et infirmière de bloc opératoire, infirmier et infirmière en cours de formation préparant au diplôme d'Etat de bloc opératoire au moment de l'entrée en vigueur du décret.</w:t>
      </w:r>
    </w:p>
    <w:p w:rsidR="00AE6C28" w:rsidRPr="00EE6203" w:rsidRDefault="00AE6C28" w:rsidP="00696E52"/>
    <w:p w:rsidR="00EE6203" w:rsidRDefault="00EE6203" w:rsidP="00696E52">
      <w:r w:rsidRPr="00542FD0">
        <w:rPr>
          <w:b/>
          <w:u w:val="single"/>
        </w:rPr>
        <w:t>Objet</w:t>
      </w:r>
      <w:r w:rsidRPr="00542FD0">
        <w:rPr>
          <w:b/>
        </w:rPr>
        <w:t xml:space="preserve"> </w:t>
      </w:r>
      <w:r w:rsidRPr="00542FD0">
        <w:t>:</w:t>
      </w:r>
      <w:r w:rsidRPr="00EE6203">
        <w:t xml:space="preserve"> le présent décret définit les actes et activités que les infirmières et infirmiers de bloc opératoire sont seuls habilités à réaliser à condition d'avoir suivi une formation.</w:t>
      </w:r>
    </w:p>
    <w:p w:rsidR="00AE6C28" w:rsidRPr="00EE6203" w:rsidRDefault="00AE6C28" w:rsidP="00696E52"/>
    <w:p w:rsidR="00EE6203" w:rsidRDefault="00EE6203" w:rsidP="00696E52">
      <w:r w:rsidRPr="00542FD0">
        <w:rPr>
          <w:b/>
          <w:u w:val="single"/>
        </w:rPr>
        <w:t>Entrée en vigueur</w:t>
      </w:r>
      <w:r w:rsidRPr="00542FD0">
        <w:t xml:space="preserve"> :</w:t>
      </w:r>
      <w:r w:rsidRPr="00EE6203">
        <w:t xml:space="preserve"> le texte entre en vigueur le lendemain du jour de sa publication.</w:t>
      </w:r>
    </w:p>
    <w:p w:rsidR="00AE6C28" w:rsidRPr="00EE6203" w:rsidRDefault="00AE6C28" w:rsidP="00696E52"/>
    <w:p w:rsidR="00EE6203" w:rsidRPr="00EE6203" w:rsidRDefault="00EE6203" w:rsidP="00696E52">
      <w:r w:rsidRPr="00542FD0">
        <w:rPr>
          <w:b/>
          <w:u w:val="single"/>
        </w:rPr>
        <w:t>Notice</w:t>
      </w:r>
      <w:r w:rsidRPr="00542FD0">
        <w:t xml:space="preserve"> :</w:t>
      </w:r>
      <w:r w:rsidRPr="00EE6203">
        <w:t xml:space="preserve"> le décret introduit dans le code de la santé publique deux nouveaux articles consacrés à l'exercice des infirmiers et infirmières de bloc opératoire. Il habilite les infirmiers et infirmières de bloc opératoire à réaliser de nouveaux actes et activités et précise les conditions dans lesquelles ils seront réalisés. Il permet également aux infirmiers en formation préparant au diplôme d'Etat de bloc opératoire de participer aux activités réservées aux infirmiers et infirmières de bloc opératoire.</w:t>
      </w:r>
    </w:p>
    <w:p w:rsidR="00EE6203" w:rsidRPr="00EE6203" w:rsidRDefault="00EE6203" w:rsidP="00696E52"/>
    <w:p w:rsidR="00EE6203" w:rsidRDefault="00EE6203" w:rsidP="007C1A50">
      <w:pPr>
        <w:numPr>
          <w:ilvl w:val="0"/>
          <w:numId w:val="3"/>
        </w:numPr>
      </w:pPr>
      <w:r w:rsidRPr="00EE6203">
        <w:rPr>
          <w:b/>
        </w:rPr>
        <w:t>Arrêté du 27 janvier 2015</w:t>
      </w:r>
      <w:r w:rsidRPr="00EE6203">
        <w:t xml:space="preserve"> relatif aux actes et activités et à la formation complémentaire prévus par le décret n° 2015-74 du 27 janvier 2015 relatif aux actes infirmiers relevant de la compétence exclusive des infirmiers de bloc opératoire.</w:t>
      </w:r>
    </w:p>
    <w:p w:rsidR="00EE6203" w:rsidRPr="00EE6203" w:rsidRDefault="00EE6203" w:rsidP="00696E52"/>
    <w:p w:rsidR="00EE6203" w:rsidRDefault="00EE6203" w:rsidP="007C1A50">
      <w:pPr>
        <w:numPr>
          <w:ilvl w:val="0"/>
          <w:numId w:val="3"/>
        </w:numPr>
      </w:pPr>
      <w:r w:rsidRPr="00EE6203">
        <w:rPr>
          <w:b/>
        </w:rPr>
        <w:lastRenderedPageBreak/>
        <w:t>Arrêté du 12 mars 2015</w:t>
      </w:r>
      <w:r w:rsidRPr="00EE6203">
        <w:t xml:space="preserve"> modifiant l’arrêté du 22 octobre 2001 relatif à la formation conduisant au diplôme d'Etat d'infirmier de bloc opératoire.</w:t>
      </w:r>
    </w:p>
    <w:p w:rsidR="00792EFC" w:rsidRPr="00EE6203" w:rsidRDefault="00792EFC" w:rsidP="00696E52"/>
    <w:p w:rsidR="00EE6203" w:rsidRDefault="00EE6203" w:rsidP="007C1A50">
      <w:pPr>
        <w:numPr>
          <w:ilvl w:val="0"/>
          <w:numId w:val="3"/>
        </w:numPr>
      </w:pPr>
      <w:r w:rsidRPr="00EE6203">
        <w:rPr>
          <w:b/>
        </w:rPr>
        <w:t>Code de la Santé Publique</w:t>
      </w:r>
      <w:r>
        <w:t> :</w:t>
      </w:r>
      <w:r w:rsidRPr="00EE6203">
        <w:t xml:space="preserve"> articles L</w:t>
      </w:r>
      <w:r w:rsidR="00D77EA4">
        <w:t>. 4311-1 et R. 4311-11</w:t>
      </w:r>
      <w:r w:rsidRPr="009337C5">
        <w:t>;</w:t>
      </w:r>
    </w:p>
    <w:p w:rsidR="00663D0F" w:rsidRDefault="00663D0F" w:rsidP="00663D0F">
      <w:pPr>
        <w:pStyle w:val="Paragraphedeliste"/>
      </w:pPr>
    </w:p>
    <w:p w:rsidR="00663D0F" w:rsidRPr="00792EFC" w:rsidRDefault="00663D0F" w:rsidP="00663D0F"/>
    <w:p w:rsidR="00FF5829" w:rsidRDefault="00352132" w:rsidP="00D63144">
      <w:pPr>
        <w:pStyle w:val="Titre1"/>
      </w:pPr>
      <w:bookmarkStart w:id="4" w:name="_Toc496216161"/>
      <w:r w:rsidRPr="00F212D6">
        <w:t>DEFINITIONS ET ABREVIATIONS</w:t>
      </w:r>
      <w:bookmarkEnd w:id="4"/>
    </w:p>
    <w:p w:rsidR="006224DD" w:rsidRDefault="006224DD" w:rsidP="00696E52">
      <w:r w:rsidRPr="001541E1">
        <w:rPr>
          <w:b/>
        </w:rPr>
        <w:t>Fermeture sous</w:t>
      </w:r>
      <w:r w:rsidR="00592F54" w:rsidRPr="001541E1">
        <w:rPr>
          <w:b/>
        </w:rPr>
        <w:t>-cutanée</w:t>
      </w:r>
      <w:r w:rsidR="00592F54">
        <w:t xml:space="preserve"> : </w:t>
      </w:r>
      <w:r w:rsidR="002F3BDC">
        <w:t>lorsqu’une incision chirurgicale est profonde, la fermeture requiert un plan sous cutané. Il permet de rapprocher l’hypoderme, ce qui favorise la cicatrisation et diminue le risque de complications locales à type d’</w:t>
      </w:r>
      <w:r w:rsidR="004C5599">
        <w:t>hématome</w:t>
      </w:r>
      <w:r w:rsidR="002F3BDC">
        <w:t xml:space="preserve"> ou d’infection</w:t>
      </w:r>
      <w:r w:rsidR="004C5599">
        <w:t>.</w:t>
      </w:r>
    </w:p>
    <w:p w:rsidR="004C5599" w:rsidRDefault="004C5599" w:rsidP="00696E52"/>
    <w:p w:rsidR="004C5599" w:rsidRDefault="004C5599" w:rsidP="00696E52">
      <w:r w:rsidRPr="001541E1">
        <w:rPr>
          <w:b/>
        </w:rPr>
        <w:t>Fermeture cutanée</w:t>
      </w:r>
      <w:r>
        <w:t xml:space="preserve"> : toute incision chirurgicale de la peau requiert une fermeture cutanée permettant de rapprocher </w:t>
      </w:r>
      <w:r w:rsidR="00C45FD9" w:rsidRPr="00171223">
        <w:t xml:space="preserve">le derme et </w:t>
      </w:r>
      <w:r w:rsidRPr="00171223">
        <w:t>l’épiderme</w:t>
      </w:r>
      <w:r>
        <w:t xml:space="preserve"> et diminue le risque de complications locales à type d’hématome ou d’infection.</w:t>
      </w:r>
    </w:p>
    <w:p w:rsidR="004C5599" w:rsidRDefault="004C5599" w:rsidP="00696E52"/>
    <w:p w:rsidR="006224DD" w:rsidRDefault="006224DD" w:rsidP="00696E52">
      <w:r w:rsidRPr="001541E1">
        <w:rPr>
          <w:b/>
        </w:rPr>
        <w:t>IBODE</w:t>
      </w:r>
      <w:r>
        <w:t> : infirmier(ère) de bloc opératoire diplômé d’Etat</w:t>
      </w:r>
    </w:p>
    <w:p w:rsidR="00D77EA4" w:rsidRDefault="00D77EA4" w:rsidP="00696E52">
      <w:pPr>
        <w:rPr>
          <w:b/>
        </w:rPr>
      </w:pPr>
    </w:p>
    <w:p w:rsidR="004A25E8" w:rsidRDefault="004A25E8" w:rsidP="00696E52">
      <w:r w:rsidRPr="001541E1">
        <w:rPr>
          <w:b/>
        </w:rPr>
        <w:t>SSPI</w:t>
      </w:r>
      <w:r>
        <w:t> : salle de soins post interventionnelle</w:t>
      </w:r>
    </w:p>
    <w:p w:rsidR="00663D0F" w:rsidRPr="006224DD" w:rsidRDefault="00663D0F" w:rsidP="00696E52"/>
    <w:p w:rsidR="00352132" w:rsidRDefault="00FF5829" w:rsidP="00D63144">
      <w:pPr>
        <w:pStyle w:val="Titre1"/>
      </w:pPr>
      <w:bookmarkStart w:id="5" w:name="_Toc496216162"/>
      <w:r>
        <w:t>Description de la démarche</w:t>
      </w:r>
      <w:bookmarkEnd w:id="5"/>
    </w:p>
    <w:p w:rsidR="00FF5829" w:rsidRDefault="001823F9" w:rsidP="00696E52">
      <w:pPr>
        <w:pStyle w:val="Titre2"/>
      </w:pPr>
      <w:bookmarkStart w:id="6" w:name="_Toc496216163"/>
      <w:r w:rsidRPr="001823F9">
        <w:t>Identifier les différentes techniques de fermeture</w:t>
      </w:r>
      <w:bookmarkEnd w:id="6"/>
    </w:p>
    <w:p w:rsidR="001823F9" w:rsidRDefault="00161C8A" w:rsidP="00696E52">
      <w:pPr>
        <w:pStyle w:val="Titre3"/>
      </w:pPr>
      <w:bookmarkStart w:id="7" w:name="_Toc496216164"/>
      <w:r>
        <w:t>P</w:t>
      </w:r>
      <w:r w:rsidR="00297F8D">
        <w:t>lan cutané</w:t>
      </w:r>
      <w:bookmarkEnd w:id="7"/>
      <w:r w:rsidR="00973AB8">
        <w:t> </w:t>
      </w:r>
    </w:p>
    <w:p w:rsidR="00973AB8" w:rsidRPr="00297F8D" w:rsidRDefault="001823F9" w:rsidP="00A6401E">
      <w:r>
        <w:t>Utilisation</w:t>
      </w:r>
      <w:r w:rsidR="00973AB8">
        <w:t xml:space="preserve"> de fils résorbables ou non résorbables</w:t>
      </w:r>
    </w:p>
    <w:p w:rsidR="00161C8A" w:rsidRPr="00696E52" w:rsidRDefault="00DB79AD" w:rsidP="007C1A50">
      <w:pPr>
        <w:pStyle w:val="Corpsdetexte"/>
        <w:numPr>
          <w:ilvl w:val="0"/>
          <w:numId w:val="2"/>
        </w:numPr>
        <w:rPr>
          <w:sz w:val="24"/>
          <w:szCs w:val="24"/>
        </w:rPr>
      </w:pPr>
      <w:r w:rsidRPr="00696E52">
        <w:rPr>
          <w:sz w:val="24"/>
          <w:szCs w:val="24"/>
        </w:rPr>
        <w:t>Point</w:t>
      </w:r>
      <w:r w:rsidR="00161C8A" w:rsidRPr="00696E52">
        <w:rPr>
          <w:sz w:val="24"/>
          <w:szCs w:val="24"/>
        </w:rPr>
        <w:t xml:space="preserve"> simple</w:t>
      </w:r>
      <w:r w:rsidRPr="00696E52">
        <w:rPr>
          <w:sz w:val="24"/>
          <w:szCs w:val="24"/>
        </w:rPr>
        <w:t xml:space="preserve"> </w:t>
      </w:r>
      <w:r w:rsidR="00161C8A" w:rsidRPr="00696E52">
        <w:rPr>
          <w:sz w:val="24"/>
          <w:szCs w:val="24"/>
        </w:rPr>
        <w:t>séparé</w:t>
      </w:r>
      <w:r w:rsidRPr="00696E52">
        <w:rPr>
          <w:sz w:val="24"/>
          <w:szCs w:val="24"/>
        </w:rPr>
        <w:t> :</w:t>
      </w:r>
      <w:r w:rsidR="00297F8D" w:rsidRPr="00696E52">
        <w:rPr>
          <w:sz w:val="24"/>
          <w:szCs w:val="24"/>
        </w:rPr>
        <w:t xml:space="preserve"> maintien des berges en contact sans</w:t>
      </w:r>
      <w:r w:rsidRPr="00696E52">
        <w:rPr>
          <w:sz w:val="24"/>
          <w:szCs w:val="24"/>
        </w:rPr>
        <w:t xml:space="preserve"> contraindre les tissus</w:t>
      </w:r>
    </w:p>
    <w:p w:rsidR="00297F8D" w:rsidRPr="00171223" w:rsidRDefault="00161C8A" w:rsidP="007C1A50">
      <w:pPr>
        <w:pStyle w:val="Corpsdetexte"/>
        <w:numPr>
          <w:ilvl w:val="0"/>
          <w:numId w:val="2"/>
        </w:numPr>
        <w:rPr>
          <w:sz w:val="24"/>
          <w:szCs w:val="24"/>
        </w:rPr>
      </w:pPr>
      <w:r w:rsidRPr="00696E52">
        <w:rPr>
          <w:sz w:val="24"/>
          <w:szCs w:val="24"/>
        </w:rPr>
        <w:t>Point séparé</w:t>
      </w:r>
      <w:r w:rsidR="00297F8D" w:rsidRPr="00696E52">
        <w:rPr>
          <w:sz w:val="24"/>
          <w:szCs w:val="24"/>
        </w:rPr>
        <w:t xml:space="preserve"> de Blair Donati : excellente hémostase, rapprochement fort et efficace des deux berges. </w:t>
      </w:r>
      <w:r w:rsidR="00E6248D" w:rsidRPr="00696E52">
        <w:rPr>
          <w:sz w:val="24"/>
          <w:szCs w:val="24"/>
        </w:rPr>
        <w:t xml:space="preserve">Leur solidité leur offre une place de choix dans les sutures sur des zones de forte mise en tension. </w:t>
      </w:r>
      <w:r w:rsidR="00297F8D" w:rsidRPr="00696E52">
        <w:rPr>
          <w:sz w:val="24"/>
          <w:szCs w:val="24"/>
        </w:rPr>
        <w:t xml:space="preserve">Risque d’ischémie </w:t>
      </w:r>
      <w:r w:rsidR="00297F8D" w:rsidRPr="00171223">
        <w:rPr>
          <w:sz w:val="24"/>
          <w:szCs w:val="24"/>
        </w:rPr>
        <w:t>tissulaire s’ils sont trop serrés. Le fil peut s’enfouir s’il est laissé en place trop longtemps</w:t>
      </w:r>
    </w:p>
    <w:p w:rsidR="00E6248D" w:rsidRPr="00171223" w:rsidRDefault="00E6248D" w:rsidP="007C1A50">
      <w:pPr>
        <w:pStyle w:val="Corpsdetexte"/>
        <w:numPr>
          <w:ilvl w:val="0"/>
          <w:numId w:val="2"/>
        </w:numPr>
        <w:rPr>
          <w:sz w:val="24"/>
          <w:szCs w:val="24"/>
        </w:rPr>
      </w:pPr>
      <w:r w:rsidRPr="00171223">
        <w:rPr>
          <w:sz w:val="24"/>
          <w:szCs w:val="24"/>
        </w:rPr>
        <w:t xml:space="preserve">Le surjet simple : </w:t>
      </w:r>
      <w:r w:rsidR="00161C8A" w:rsidRPr="00171223">
        <w:rPr>
          <w:sz w:val="24"/>
          <w:szCs w:val="24"/>
        </w:rPr>
        <w:t xml:space="preserve">utilisation d’un fil non résorbable, </w:t>
      </w:r>
      <w:r w:rsidRPr="00171223">
        <w:rPr>
          <w:sz w:val="24"/>
          <w:szCs w:val="24"/>
        </w:rPr>
        <w:t>parfait affrontement des berges</w:t>
      </w:r>
      <w:r w:rsidR="00161C8A" w:rsidRPr="00171223">
        <w:rPr>
          <w:sz w:val="24"/>
          <w:szCs w:val="24"/>
        </w:rPr>
        <w:t>. Le risque : évacuation de liquides impossible</w:t>
      </w:r>
      <w:r w:rsidR="00C45FD9" w:rsidRPr="00171223">
        <w:rPr>
          <w:sz w:val="24"/>
          <w:szCs w:val="24"/>
        </w:rPr>
        <w:t>, ablation du surjet laborieuse</w:t>
      </w:r>
    </w:p>
    <w:p w:rsidR="00161C8A" w:rsidRPr="00171223" w:rsidRDefault="00161C8A" w:rsidP="007C1A50">
      <w:pPr>
        <w:pStyle w:val="Corpsdetexte"/>
        <w:numPr>
          <w:ilvl w:val="0"/>
          <w:numId w:val="2"/>
        </w:numPr>
        <w:rPr>
          <w:sz w:val="24"/>
          <w:szCs w:val="24"/>
        </w:rPr>
      </w:pPr>
      <w:r w:rsidRPr="00171223">
        <w:rPr>
          <w:sz w:val="24"/>
          <w:szCs w:val="24"/>
        </w:rPr>
        <w:t>Le surjet intradermique : utilisation d’un fil résorbable, parfait affrontement des berges. Le risque : aucune évacuation de liquides</w:t>
      </w:r>
    </w:p>
    <w:p w:rsidR="00CB43B8" w:rsidRPr="00171223" w:rsidRDefault="00CB43B8" w:rsidP="00696E52">
      <w:pPr>
        <w:pStyle w:val="Corpsdetexte"/>
        <w:rPr>
          <w:sz w:val="24"/>
          <w:szCs w:val="24"/>
        </w:rPr>
      </w:pPr>
    </w:p>
    <w:p w:rsidR="00CB43B8" w:rsidRPr="00171223" w:rsidRDefault="00CB43B8" w:rsidP="00A6401E">
      <w:r w:rsidRPr="00171223">
        <w:t>Utilisation d’agrafeuses chirurgicales</w:t>
      </w:r>
    </w:p>
    <w:p w:rsidR="00CB43B8" w:rsidRPr="00171223" w:rsidRDefault="00CB43B8" w:rsidP="00696E52">
      <w:pPr>
        <w:pStyle w:val="Corpsdetexte"/>
        <w:rPr>
          <w:sz w:val="24"/>
          <w:szCs w:val="24"/>
        </w:rPr>
      </w:pPr>
    </w:p>
    <w:p w:rsidR="00161C8A" w:rsidRPr="00171223" w:rsidRDefault="00CB43B8" w:rsidP="007C1A50">
      <w:pPr>
        <w:pStyle w:val="Corpsdetexte"/>
        <w:numPr>
          <w:ilvl w:val="0"/>
          <w:numId w:val="2"/>
        </w:numPr>
        <w:rPr>
          <w:sz w:val="24"/>
          <w:szCs w:val="24"/>
        </w:rPr>
      </w:pPr>
      <w:r w:rsidRPr="00171223">
        <w:rPr>
          <w:sz w:val="24"/>
          <w:szCs w:val="24"/>
        </w:rPr>
        <w:t>Agrafage : une agrafe est posée tous les</w:t>
      </w:r>
      <w:r w:rsidR="00C45FD9" w:rsidRPr="00171223">
        <w:rPr>
          <w:sz w:val="24"/>
          <w:szCs w:val="24"/>
        </w:rPr>
        <w:t xml:space="preserve"> 0.5 à 2</w:t>
      </w:r>
      <w:r w:rsidRPr="00171223">
        <w:rPr>
          <w:sz w:val="24"/>
          <w:szCs w:val="24"/>
        </w:rPr>
        <w:t xml:space="preserve"> centimètres. Rapprocher les berges de la cicatrice avec une pince à disséquer. Agrafer. La solidité de la fermeture </w:t>
      </w:r>
      <w:r w:rsidR="00C45FD9" w:rsidRPr="00171223">
        <w:rPr>
          <w:sz w:val="24"/>
          <w:szCs w:val="24"/>
        </w:rPr>
        <w:t xml:space="preserve">et la possibilité de ne retirer que quelques agrafes en cas de collection </w:t>
      </w:r>
      <w:r w:rsidRPr="00171223">
        <w:rPr>
          <w:sz w:val="24"/>
          <w:szCs w:val="24"/>
        </w:rPr>
        <w:t>en fait un choix principal en cas de transplantation</w:t>
      </w:r>
      <w:r w:rsidR="00696E52" w:rsidRPr="00171223">
        <w:rPr>
          <w:sz w:val="24"/>
          <w:szCs w:val="24"/>
        </w:rPr>
        <w:t xml:space="preserve"> pulmonaire</w:t>
      </w:r>
      <w:r w:rsidRPr="00171223">
        <w:rPr>
          <w:sz w:val="24"/>
          <w:szCs w:val="24"/>
        </w:rPr>
        <w:t>.</w:t>
      </w:r>
    </w:p>
    <w:p w:rsidR="00CB43B8" w:rsidRPr="00171223" w:rsidRDefault="00CB43B8" w:rsidP="00696E52">
      <w:pPr>
        <w:pStyle w:val="Corpsdetexte"/>
      </w:pPr>
    </w:p>
    <w:p w:rsidR="001823F9" w:rsidRPr="00171223" w:rsidRDefault="00161C8A" w:rsidP="00696E52">
      <w:pPr>
        <w:pStyle w:val="Titre3"/>
      </w:pPr>
      <w:bookmarkStart w:id="8" w:name="_Toc496216165"/>
      <w:r w:rsidRPr="00171223">
        <w:t>Plan sous-cutané</w:t>
      </w:r>
      <w:bookmarkEnd w:id="8"/>
      <w:r w:rsidR="00973AB8" w:rsidRPr="00171223">
        <w:t> </w:t>
      </w:r>
    </w:p>
    <w:p w:rsidR="00161C8A" w:rsidRPr="00171223" w:rsidRDefault="001823F9" w:rsidP="00A6401E">
      <w:r w:rsidRPr="00171223">
        <w:t>Utilisation</w:t>
      </w:r>
      <w:r w:rsidR="00973AB8" w:rsidRPr="00171223">
        <w:t xml:space="preserve"> de fils résorbables</w:t>
      </w:r>
    </w:p>
    <w:p w:rsidR="00161C8A" w:rsidRPr="00171223" w:rsidRDefault="00161C8A" w:rsidP="007C1A50">
      <w:pPr>
        <w:pStyle w:val="Corpsdetexte"/>
        <w:numPr>
          <w:ilvl w:val="0"/>
          <w:numId w:val="2"/>
        </w:numPr>
        <w:rPr>
          <w:sz w:val="24"/>
          <w:szCs w:val="24"/>
        </w:rPr>
      </w:pPr>
      <w:r w:rsidRPr="00171223">
        <w:rPr>
          <w:sz w:val="24"/>
          <w:szCs w:val="24"/>
        </w:rPr>
        <w:t>Point simple inversé : rapprochement efficace des berges profondes</w:t>
      </w:r>
    </w:p>
    <w:p w:rsidR="00C45FD9" w:rsidRPr="00171223" w:rsidRDefault="00C45FD9" w:rsidP="007C1A50">
      <w:pPr>
        <w:pStyle w:val="Corpsdetexte"/>
        <w:numPr>
          <w:ilvl w:val="0"/>
          <w:numId w:val="2"/>
        </w:numPr>
        <w:rPr>
          <w:sz w:val="24"/>
          <w:szCs w:val="24"/>
        </w:rPr>
      </w:pPr>
      <w:r w:rsidRPr="00171223">
        <w:rPr>
          <w:sz w:val="24"/>
          <w:szCs w:val="24"/>
        </w:rPr>
        <w:t>Surjet simple : le choix le plus fréquent, pour un rapprochement efficace des berges profondes.</w:t>
      </w:r>
    </w:p>
    <w:p w:rsidR="00BF045B" w:rsidRPr="00696E52" w:rsidRDefault="00973AB8" w:rsidP="007C1A50">
      <w:pPr>
        <w:pStyle w:val="Corpsdetexte"/>
        <w:numPr>
          <w:ilvl w:val="0"/>
          <w:numId w:val="2"/>
        </w:numPr>
        <w:rPr>
          <w:sz w:val="24"/>
          <w:szCs w:val="24"/>
        </w:rPr>
      </w:pPr>
      <w:r w:rsidRPr="00696E52">
        <w:rPr>
          <w:sz w:val="24"/>
          <w:szCs w:val="24"/>
        </w:rPr>
        <w:lastRenderedPageBreak/>
        <w:t>Surjet passé : sa solidité en fait une tec</w:t>
      </w:r>
      <w:r w:rsidR="00CB43B8" w:rsidRPr="00696E52">
        <w:rPr>
          <w:sz w:val="24"/>
          <w:szCs w:val="24"/>
        </w:rPr>
        <w:t>hnique de choix pour suturer les plans profonds sur patient obèse ou lorsqu’il existe un risque de tension importante.</w:t>
      </w:r>
    </w:p>
    <w:p w:rsidR="00CB43B8" w:rsidRDefault="00CB43B8" w:rsidP="00696E52">
      <w:pPr>
        <w:pStyle w:val="Corpsdetexte"/>
      </w:pPr>
    </w:p>
    <w:p w:rsidR="003320EA" w:rsidRPr="00171223" w:rsidRDefault="003842E0" w:rsidP="00696E52">
      <w:pPr>
        <w:pStyle w:val="Titre2"/>
      </w:pPr>
      <w:bookmarkStart w:id="9" w:name="_Toc496216166"/>
      <w:r>
        <w:t>Choisir la technique de fermeture en fonction des risques potentiels liés à l’intervention et au patient</w:t>
      </w:r>
      <w:bookmarkEnd w:id="9"/>
    </w:p>
    <w:p w:rsidR="001823F9" w:rsidRPr="00171223" w:rsidRDefault="001823F9" w:rsidP="00696E52">
      <w:pPr>
        <w:pStyle w:val="Titre3"/>
      </w:pPr>
      <w:bookmarkStart w:id="10" w:name="_Toc496216167"/>
      <w:r w:rsidRPr="00171223">
        <w:t>Typ</w:t>
      </w:r>
      <w:r w:rsidR="00C45FD9" w:rsidRPr="00171223">
        <w:t>es d’interventions en chirurgie</w:t>
      </w:r>
      <w:r w:rsidR="00CB43B8" w:rsidRPr="00171223">
        <w:t xml:space="preserve"> vasculaire</w:t>
      </w:r>
      <w:bookmarkEnd w:id="10"/>
      <w:r w:rsidR="00C45FD9" w:rsidRPr="00171223">
        <w:t>, thoracique, et transplantation pulmonaire</w:t>
      </w:r>
    </w:p>
    <w:p w:rsidR="00C45FD9" w:rsidRPr="00171223" w:rsidRDefault="00C45FD9" w:rsidP="00C45FD9">
      <w:pPr>
        <w:ind w:firstLine="0"/>
        <w:rPr>
          <w:lang w:bidi="ar-SA"/>
        </w:rPr>
      </w:pPr>
    </w:p>
    <w:p w:rsidR="00C45FD9" w:rsidRPr="00171223" w:rsidRDefault="00C45FD9" w:rsidP="00C45FD9">
      <w:pPr>
        <w:ind w:firstLine="0"/>
        <w:rPr>
          <w:lang w:bidi="ar-SA"/>
        </w:rPr>
      </w:pPr>
      <w:r w:rsidRPr="00171223">
        <w:rPr>
          <w:lang w:bidi="ar-SA"/>
        </w:rPr>
        <w:t>Chirurgie vasculaire</w:t>
      </w:r>
    </w:p>
    <w:p w:rsidR="00C45FD9" w:rsidRPr="00171223" w:rsidRDefault="00C45FD9" w:rsidP="00C45FD9">
      <w:pPr>
        <w:numPr>
          <w:ilvl w:val="0"/>
          <w:numId w:val="2"/>
        </w:numPr>
        <w:rPr>
          <w:lang w:val="pt-BR" w:bidi="ar-SA"/>
        </w:rPr>
      </w:pPr>
      <w:r w:rsidRPr="00171223">
        <w:rPr>
          <w:lang w:val="pt-BR" w:bidi="ar-SA"/>
        </w:rPr>
        <w:t>Pontage (fémoro-poplité, aorto-bi iliaque, aorto-bi fémoral…),</w:t>
      </w:r>
    </w:p>
    <w:p w:rsidR="00C45FD9" w:rsidRPr="00171223" w:rsidRDefault="00CB43B8" w:rsidP="00C45FD9">
      <w:pPr>
        <w:numPr>
          <w:ilvl w:val="0"/>
          <w:numId w:val="2"/>
        </w:numPr>
        <w:rPr>
          <w:lang w:bidi="ar-SA"/>
        </w:rPr>
      </w:pPr>
      <w:r w:rsidRPr="00171223">
        <w:rPr>
          <w:lang w:bidi="ar-SA"/>
        </w:rPr>
        <w:t xml:space="preserve">ATL = </w:t>
      </w:r>
      <w:r w:rsidR="00C45FD9" w:rsidRPr="00171223">
        <w:rPr>
          <w:lang w:bidi="ar-SA"/>
        </w:rPr>
        <w:t>angioplastie trans luminale</w:t>
      </w:r>
    </w:p>
    <w:p w:rsidR="00C45FD9" w:rsidRPr="00171223" w:rsidRDefault="00C45FD9" w:rsidP="00C45FD9">
      <w:pPr>
        <w:numPr>
          <w:ilvl w:val="0"/>
          <w:numId w:val="2"/>
        </w:numPr>
        <w:rPr>
          <w:lang w:bidi="ar-SA"/>
        </w:rPr>
      </w:pPr>
      <w:r w:rsidRPr="00171223">
        <w:rPr>
          <w:lang w:bidi="ar-SA"/>
        </w:rPr>
        <w:t>Pose d’endoprothèse</w:t>
      </w:r>
    </w:p>
    <w:p w:rsidR="00C45FD9" w:rsidRPr="00171223" w:rsidRDefault="00C45FD9" w:rsidP="00C45FD9">
      <w:pPr>
        <w:numPr>
          <w:ilvl w:val="0"/>
          <w:numId w:val="2"/>
        </w:numPr>
        <w:rPr>
          <w:lang w:bidi="ar-SA"/>
        </w:rPr>
      </w:pPr>
      <w:r w:rsidRPr="00171223">
        <w:rPr>
          <w:lang w:bidi="ar-SA"/>
        </w:rPr>
        <w:t>Thrombendartériectomie de la bifurcation carotidienne</w:t>
      </w:r>
    </w:p>
    <w:p w:rsidR="00C45FD9" w:rsidRPr="00171223" w:rsidRDefault="00C45FD9" w:rsidP="00C45FD9">
      <w:pPr>
        <w:numPr>
          <w:ilvl w:val="0"/>
          <w:numId w:val="2"/>
        </w:numPr>
        <w:rPr>
          <w:lang w:bidi="ar-SA"/>
        </w:rPr>
      </w:pPr>
      <w:r w:rsidRPr="00171223">
        <w:rPr>
          <w:lang w:bidi="ar-SA"/>
        </w:rPr>
        <w:t>Amputation (d’extrémité, de membres, supérieur ou inférieur)</w:t>
      </w:r>
    </w:p>
    <w:p w:rsidR="00CB43B8" w:rsidRPr="00171223" w:rsidRDefault="00CB43B8" w:rsidP="00C45FD9">
      <w:pPr>
        <w:numPr>
          <w:ilvl w:val="0"/>
          <w:numId w:val="2"/>
        </w:numPr>
        <w:rPr>
          <w:lang w:bidi="ar-SA"/>
        </w:rPr>
      </w:pPr>
      <w:r w:rsidRPr="00171223">
        <w:rPr>
          <w:lang w:bidi="ar-SA"/>
        </w:rPr>
        <w:t>Création de</w:t>
      </w:r>
      <w:r w:rsidR="00C45FD9" w:rsidRPr="00171223">
        <w:rPr>
          <w:lang w:bidi="ar-SA"/>
        </w:rPr>
        <w:t xml:space="preserve"> fistule artério-veineuse</w:t>
      </w:r>
    </w:p>
    <w:p w:rsidR="00C45FD9" w:rsidRPr="00171223" w:rsidRDefault="00C45FD9" w:rsidP="00C45FD9">
      <w:pPr>
        <w:numPr>
          <w:ilvl w:val="0"/>
          <w:numId w:val="2"/>
        </w:numPr>
        <w:rPr>
          <w:lang w:bidi="ar-SA"/>
        </w:rPr>
      </w:pPr>
      <w:r w:rsidRPr="00171223">
        <w:rPr>
          <w:lang w:bidi="ar-SA"/>
        </w:rPr>
        <w:t>Exérèse de mélanome +/- curage ganglionnaire</w:t>
      </w:r>
    </w:p>
    <w:p w:rsidR="00C45FD9" w:rsidRPr="00171223" w:rsidRDefault="00C45FD9" w:rsidP="00C45FD9">
      <w:pPr>
        <w:numPr>
          <w:ilvl w:val="0"/>
          <w:numId w:val="2"/>
        </w:numPr>
        <w:rPr>
          <w:lang w:bidi="ar-SA"/>
        </w:rPr>
      </w:pPr>
      <w:r w:rsidRPr="00171223">
        <w:rPr>
          <w:lang w:bidi="ar-SA"/>
        </w:rPr>
        <w:t>Stripping de la veine saphène interne et externe</w:t>
      </w:r>
    </w:p>
    <w:p w:rsidR="00C45FD9" w:rsidRPr="00171223" w:rsidRDefault="00C45FD9" w:rsidP="00C45FD9">
      <w:pPr>
        <w:ind w:firstLine="0"/>
        <w:rPr>
          <w:lang w:bidi="ar-SA"/>
        </w:rPr>
      </w:pPr>
    </w:p>
    <w:p w:rsidR="00C45FD9" w:rsidRPr="00171223" w:rsidRDefault="00C45FD9" w:rsidP="00C45FD9">
      <w:pPr>
        <w:ind w:firstLine="0"/>
        <w:rPr>
          <w:lang w:bidi="ar-SA"/>
        </w:rPr>
      </w:pPr>
      <w:r w:rsidRPr="00171223">
        <w:rPr>
          <w:lang w:bidi="ar-SA"/>
        </w:rPr>
        <w:t>Chirurgie thoracique</w:t>
      </w:r>
    </w:p>
    <w:p w:rsidR="00C45FD9" w:rsidRPr="00171223" w:rsidRDefault="00C45FD9" w:rsidP="00C45FD9">
      <w:pPr>
        <w:numPr>
          <w:ilvl w:val="2"/>
          <w:numId w:val="4"/>
        </w:numPr>
        <w:rPr>
          <w:lang w:bidi="ar-SA"/>
        </w:rPr>
      </w:pPr>
      <w:r w:rsidRPr="00171223">
        <w:rPr>
          <w:lang w:bidi="ar-SA"/>
        </w:rPr>
        <w:t xml:space="preserve">Résection atypique de poumon, </w:t>
      </w:r>
    </w:p>
    <w:p w:rsidR="00C45FD9" w:rsidRPr="00171223" w:rsidRDefault="00C45FD9" w:rsidP="00C45FD9">
      <w:pPr>
        <w:numPr>
          <w:ilvl w:val="2"/>
          <w:numId w:val="4"/>
        </w:numPr>
        <w:rPr>
          <w:lang w:bidi="ar-SA"/>
        </w:rPr>
      </w:pPr>
      <w:r w:rsidRPr="00171223">
        <w:rPr>
          <w:lang w:bidi="ar-SA"/>
        </w:rPr>
        <w:t>Lobectomie pulmonaire</w:t>
      </w:r>
    </w:p>
    <w:p w:rsidR="00C45FD9" w:rsidRDefault="00C45FD9" w:rsidP="00C45FD9">
      <w:pPr>
        <w:numPr>
          <w:ilvl w:val="2"/>
          <w:numId w:val="4"/>
        </w:numPr>
        <w:rPr>
          <w:lang w:val="pt-BR" w:bidi="ar-SA"/>
        </w:rPr>
      </w:pPr>
      <w:r w:rsidRPr="00CB43B8">
        <w:rPr>
          <w:lang w:bidi="ar-SA"/>
        </w:rPr>
        <w:t>Pneumonectomie</w:t>
      </w:r>
      <w:r w:rsidRPr="00CB43B8">
        <w:rPr>
          <w:lang w:val="pt-BR" w:bidi="ar-SA"/>
        </w:rPr>
        <w:t xml:space="preserve"> </w:t>
      </w:r>
    </w:p>
    <w:p w:rsidR="00C45FD9" w:rsidRDefault="00C45FD9" w:rsidP="00C45FD9">
      <w:pPr>
        <w:numPr>
          <w:ilvl w:val="2"/>
          <w:numId w:val="4"/>
        </w:numPr>
        <w:rPr>
          <w:lang w:bidi="ar-SA"/>
        </w:rPr>
      </w:pPr>
      <w:r w:rsidRPr="00CB43B8">
        <w:rPr>
          <w:lang w:bidi="ar-SA"/>
        </w:rPr>
        <w:t>Thoracoscopie</w:t>
      </w:r>
      <w:r>
        <w:rPr>
          <w:lang w:bidi="ar-SA"/>
        </w:rPr>
        <w:t>,</w:t>
      </w:r>
      <w:r w:rsidRPr="00CB43B8">
        <w:rPr>
          <w:lang w:bidi="ar-SA"/>
        </w:rPr>
        <w:t xml:space="preserve"> </w:t>
      </w:r>
    </w:p>
    <w:p w:rsidR="00C45FD9" w:rsidRPr="00CB43B8" w:rsidRDefault="00C45FD9" w:rsidP="00C45FD9">
      <w:pPr>
        <w:numPr>
          <w:ilvl w:val="2"/>
          <w:numId w:val="4"/>
        </w:numPr>
        <w:rPr>
          <w:lang w:bidi="ar-SA"/>
        </w:rPr>
      </w:pPr>
      <w:r w:rsidRPr="00CB43B8">
        <w:rPr>
          <w:lang w:bidi="ar-SA"/>
        </w:rPr>
        <w:t>Thymectomie,</w:t>
      </w:r>
    </w:p>
    <w:p w:rsidR="00C45FD9" w:rsidRDefault="00C45FD9" w:rsidP="00C45FD9">
      <w:pPr>
        <w:numPr>
          <w:ilvl w:val="2"/>
          <w:numId w:val="4"/>
        </w:numPr>
        <w:rPr>
          <w:lang w:bidi="ar-SA"/>
        </w:rPr>
      </w:pPr>
      <w:r>
        <w:rPr>
          <w:lang w:bidi="ar-SA"/>
        </w:rPr>
        <w:t>Thyroïdectomie,</w:t>
      </w:r>
    </w:p>
    <w:p w:rsidR="00C45FD9" w:rsidRPr="00171223" w:rsidRDefault="00C45FD9" w:rsidP="00C45FD9">
      <w:pPr>
        <w:numPr>
          <w:ilvl w:val="2"/>
          <w:numId w:val="4"/>
        </w:numPr>
        <w:rPr>
          <w:lang w:bidi="ar-SA"/>
        </w:rPr>
      </w:pPr>
      <w:r w:rsidRPr="00171223">
        <w:rPr>
          <w:lang w:bidi="ar-SA"/>
        </w:rPr>
        <w:t>Médiastinoscopie,</w:t>
      </w:r>
    </w:p>
    <w:p w:rsidR="00CB43B8" w:rsidRPr="00171223" w:rsidRDefault="00CB43B8" w:rsidP="007C1A50">
      <w:pPr>
        <w:numPr>
          <w:ilvl w:val="2"/>
          <w:numId w:val="4"/>
        </w:numPr>
        <w:rPr>
          <w:lang w:bidi="ar-SA"/>
        </w:rPr>
      </w:pPr>
      <w:r w:rsidRPr="00171223">
        <w:rPr>
          <w:lang w:bidi="ar-SA"/>
        </w:rPr>
        <w:t>Décortication pleuro-pulmonaire,</w:t>
      </w:r>
    </w:p>
    <w:p w:rsidR="000447B0" w:rsidRPr="00171223" w:rsidRDefault="000447B0" w:rsidP="007C1A50">
      <w:pPr>
        <w:numPr>
          <w:ilvl w:val="2"/>
          <w:numId w:val="4"/>
        </w:numPr>
        <w:rPr>
          <w:lang w:bidi="ar-SA"/>
        </w:rPr>
      </w:pPr>
      <w:r w:rsidRPr="00171223">
        <w:rPr>
          <w:lang w:bidi="ar-SA"/>
        </w:rPr>
        <w:t xml:space="preserve">Pose de drain thoracique, </w:t>
      </w:r>
    </w:p>
    <w:p w:rsidR="00C45FD9" w:rsidRPr="00171223" w:rsidRDefault="00C45FD9" w:rsidP="00C45FD9">
      <w:pPr>
        <w:ind w:firstLine="0"/>
        <w:rPr>
          <w:lang w:bidi="ar-SA"/>
        </w:rPr>
      </w:pPr>
    </w:p>
    <w:p w:rsidR="00C45FD9" w:rsidRPr="00171223" w:rsidRDefault="00C45FD9" w:rsidP="00C45FD9">
      <w:pPr>
        <w:ind w:firstLine="0"/>
        <w:rPr>
          <w:lang w:bidi="ar-SA"/>
        </w:rPr>
      </w:pPr>
      <w:r w:rsidRPr="00171223">
        <w:rPr>
          <w:lang w:bidi="ar-SA"/>
        </w:rPr>
        <w:t>Transplantation pulmonaire</w:t>
      </w:r>
    </w:p>
    <w:p w:rsidR="00C45FD9" w:rsidRPr="00171223" w:rsidRDefault="00C45FD9" w:rsidP="00C45FD9">
      <w:pPr>
        <w:numPr>
          <w:ilvl w:val="2"/>
          <w:numId w:val="4"/>
        </w:numPr>
        <w:rPr>
          <w:lang w:bidi="ar-SA"/>
        </w:rPr>
      </w:pPr>
      <w:r w:rsidRPr="00171223">
        <w:rPr>
          <w:lang w:bidi="ar-SA"/>
        </w:rPr>
        <w:t>Greffe mono ou bi-pulmonaire</w:t>
      </w:r>
    </w:p>
    <w:p w:rsidR="00C45FD9" w:rsidRPr="00171223" w:rsidRDefault="00C45FD9" w:rsidP="00C45FD9">
      <w:pPr>
        <w:numPr>
          <w:ilvl w:val="2"/>
          <w:numId w:val="4"/>
        </w:numPr>
        <w:rPr>
          <w:lang w:bidi="ar-SA"/>
        </w:rPr>
      </w:pPr>
      <w:r w:rsidRPr="00171223">
        <w:rPr>
          <w:lang w:bidi="ar-SA"/>
        </w:rPr>
        <w:t>ECMO AV ou VV</w:t>
      </w:r>
    </w:p>
    <w:p w:rsidR="00CB43B8" w:rsidRPr="00171223" w:rsidRDefault="00CB43B8" w:rsidP="00696E52">
      <w:pPr>
        <w:pStyle w:val="Corpsdetexte"/>
      </w:pPr>
    </w:p>
    <w:p w:rsidR="003842E0" w:rsidRPr="00171223" w:rsidRDefault="003842E0" w:rsidP="00696E52">
      <w:pPr>
        <w:pStyle w:val="Titre3"/>
      </w:pPr>
      <w:bookmarkStart w:id="11" w:name="_Toc496216168"/>
      <w:r w:rsidRPr="00171223">
        <w:t>Risques liés à l’intervention</w:t>
      </w:r>
      <w:r w:rsidR="00A471CF" w:rsidRPr="00171223">
        <w:t xml:space="preserve"> et mesures de prévention</w:t>
      </w:r>
      <w:bookmarkEnd w:id="11"/>
    </w:p>
    <w:p w:rsidR="00616857" w:rsidRPr="00171223" w:rsidRDefault="00616857" w:rsidP="007C1A50">
      <w:pPr>
        <w:numPr>
          <w:ilvl w:val="0"/>
          <w:numId w:val="5"/>
        </w:numPr>
      </w:pPr>
      <w:r w:rsidRPr="00171223">
        <w:t>Zone anatomique abordée+++ (scarpa+++, abdo +/-, thorax -)</w:t>
      </w:r>
    </w:p>
    <w:p w:rsidR="003842E0" w:rsidRPr="00171223" w:rsidRDefault="003842E0" w:rsidP="007C1A50">
      <w:pPr>
        <w:numPr>
          <w:ilvl w:val="0"/>
          <w:numId w:val="5"/>
        </w:numPr>
      </w:pPr>
      <w:r w:rsidRPr="00171223">
        <w:t>Risq</w:t>
      </w:r>
      <w:r w:rsidR="00A471CF" w:rsidRPr="00171223">
        <w:t>ue hémorragique : vérification de l’hémostase sous-cutanée</w:t>
      </w:r>
      <w:r w:rsidR="00696E52" w:rsidRPr="00171223">
        <w:t xml:space="preserve"> et cutanée</w:t>
      </w:r>
    </w:p>
    <w:p w:rsidR="00A471CF" w:rsidRPr="00171223" w:rsidRDefault="00A471CF" w:rsidP="007C1A50">
      <w:pPr>
        <w:numPr>
          <w:ilvl w:val="0"/>
          <w:numId w:val="5"/>
        </w:numPr>
      </w:pPr>
      <w:r w:rsidRPr="00171223">
        <w:t xml:space="preserve">Risque d’ischémie tissulaire : </w:t>
      </w:r>
      <w:r w:rsidR="00696E52" w:rsidRPr="00171223">
        <w:t>tension des points adaptée, réfection de la suture</w:t>
      </w:r>
    </w:p>
    <w:p w:rsidR="00A471CF" w:rsidRPr="00171223" w:rsidRDefault="00A471CF" w:rsidP="007C1A50">
      <w:pPr>
        <w:numPr>
          <w:ilvl w:val="0"/>
          <w:numId w:val="5"/>
        </w:numPr>
      </w:pPr>
      <w:r w:rsidRPr="00171223">
        <w:t>Suture trop lâche : ablation de la suture et réfection de la suture</w:t>
      </w:r>
    </w:p>
    <w:p w:rsidR="00A471CF" w:rsidRPr="00171223" w:rsidRDefault="00A471CF" w:rsidP="007C1A50">
      <w:pPr>
        <w:numPr>
          <w:ilvl w:val="0"/>
          <w:numId w:val="5"/>
        </w:numPr>
      </w:pPr>
      <w:r w:rsidRPr="00171223">
        <w:t>Désunion immédiate de la suture : réfection de la suture</w:t>
      </w:r>
    </w:p>
    <w:p w:rsidR="00A471CF" w:rsidRDefault="00A471CF" w:rsidP="007C1A50">
      <w:pPr>
        <w:numPr>
          <w:ilvl w:val="0"/>
          <w:numId w:val="5"/>
        </w:numPr>
      </w:pPr>
      <w:r w:rsidRPr="00171223">
        <w:t>Désunion différée de la suture : reprise du patient au bloc opératoire pour réfection de</w:t>
      </w:r>
      <w:r>
        <w:t xml:space="preserve"> la suture</w:t>
      </w:r>
    </w:p>
    <w:p w:rsidR="00A471CF" w:rsidRDefault="00A471CF" w:rsidP="007C1A50">
      <w:pPr>
        <w:numPr>
          <w:ilvl w:val="0"/>
          <w:numId w:val="5"/>
        </w:numPr>
      </w:pPr>
      <w:r>
        <w:t xml:space="preserve">Risque d’infection du site opératoire : surveillance de la cicatrice, absence de rougeur, </w:t>
      </w:r>
      <w:r w:rsidR="00DB0FC7">
        <w:t xml:space="preserve">douleur, </w:t>
      </w:r>
      <w:r>
        <w:t xml:space="preserve">de signes </w:t>
      </w:r>
      <w:r w:rsidR="00DB0FC7">
        <w:t>d’inflammation, de température</w:t>
      </w:r>
    </w:p>
    <w:p w:rsidR="00BF045B" w:rsidRDefault="00BF045B" w:rsidP="00696E52">
      <w:pPr>
        <w:pStyle w:val="Corpsdetexte"/>
      </w:pPr>
    </w:p>
    <w:p w:rsidR="00DB0FC7" w:rsidRDefault="00DB0FC7" w:rsidP="00696E52">
      <w:pPr>
        <w:pStyle w:val="Titre3"/>
      </w:pPr>
      <w:bookmarkStart w:id="12" w:name="_Toc496216169"/>
      <w:r>
        <w:t>Risques liés au patient</w:t>
      </w:r>
      <w:bookmarkEnd w:id="12"/>
    </w:p>
    <w:p w:rsidR="00DB0FC7" w:rsidRDefault="00DB0FC7" w:rsidP="007C1A50">
      <w:pPr>
        <w:numPr>
          <w:ilvl w:val="0"/>
          <w:numId w:val="6"/>
        </w:numPr>
      </w:pPr>
      <w:r>
        <w:t>Score ASA du patient</w:t>
      </w:r>
    </w:p>
    <w:p w:rsidR="00DB0FC7" w:rsidRDefault="00DB0FC7" w:rsidP="007C1A50">
      <w:pPr>
        <w:numPr>
          <w:ilvl w:val="0"/>
          <w:numId w:val="6"/>
        </w:numPr>
      </w:pPr>
      <w:r>
        <w:lastRenderedPageBreak/>
        <w:t>Altération état général</w:t>
      </w:r>
    </w:p>
    <w:p w:rsidR="00696E52" w:rsidRDefault="00696E52" w:rsidP="007C1A50">
      <w:pPr>
        <w:numPr>
          <w:ilvl w:val="0"/>
          <w:numId w:val="6"/>
        </w:numPr>
      </w:pPr>
      <w:r>
        <w:t>Obésité</w:t>
      </w:r>
    </w:p>
    <w:p w:rsidR="00696E52" w:rsidRDefault="00DB0FC7" w:rsidP="007C1A50">
      <w:pPr>
        <w:numPr>
          <w:ilvl w:val="0"/>
          <w:numId w:val="6"/>
        </w:numPr>
      </w:pPr>
      <w:r>
        <w:t xml:space="preserve">Patient </w:t>
      </w:r>
      <w:r w:rsidR="00220780">
        <w:t>immunodéprimé</w:t>
      </w:r>
      <w:r w:rsidR="00696E52" w:rsidRPr="00696E52">
        <w:t xml:space="preserve"> </w:t>
      </w:r>
    </w:p>
    <w:p w:rsidR="00696E52" w:rsidRPr="00171223" w:rsidRDefault="00696E52" w:rsidP="007C1A50">
      <w:pPr>
        <w:numPr>
          <w:ilvl w:val="0"/>
          <w:numId w:val="6"/>
        </w:numPr>
      </w:pPr>
      <w:r w:rsidRPr="00171223">
        <w:t>Radiothérapie pré opératoire</w:t>
      </w:r>
    </w:p>
    <w:p w:rsidR="00847165" w:rsidRPr="00171223" w:rsidRDefault="00847165" w:rsidP="007C1A50">
      <w:pPr>
        <w:numPr>
          <w:ilvl w:val="0"/>
          <w:numId w:val="6"/>
        </w:numPr>
      </w:pPr>
      <w:r w:rsidRPr="00171223">
        <w:t>Reprise de cicatrice</w:t>
      </w:r>
    </w:p>
    <w:p w:rsidR="00696E52" w:rsidRPr="00171223" w:rsidRDefault="00696E52" w:rsidP="007C1A50">
      <w:pPr>
        <w:numPr>
          <w:ilvl w:val="0"/>
          <w:numId w:val="6"/>
        </w:numPr>
      </w:pPr>
      <w:r w:rsidRPr="00171223">
        <w:t>Transplantation pulmonaire</w:t>
      </w:r>
    </w:p>
    <w:p w:rsidR="00696E52" w:rsidRPr="00171223" w:rsidRDefault="00696E52" w:rsidP="007C1A50">
      <w:pPr>
        <w:numPr>
          <w:ilvl w:val="0"/>
          <w:numId w:val="6"/>
        </w:numPr>
      </w:pPr>
      <w:r w:rsidRPr="00171223">
        <w:t>Troubles de la coagulation</w:t>
      </w:r>
    </w:p>
    <w:p w:rsidR="00616857" w:rsidRPr="00171223" w:rsidRDefault="00616857" w:rsidP="007C1A50">
      <w:pPr>
        <w:numPr>
          <w:ilvl w:val="0"/>
          <w:numId w:val="6"/>
        </w:numPr>
      </w:pPr>
      <w:r w:rsidRPr="00171223">
        <w:t>Chirurgie en urgence +++</w:t>
      </w:r>
    </w:p>
    <w:p w:rsidR="00DB0FC7" w:rsidRPr="00171223" w:rsidRDefault="00DB0FC7" w:rsidP="00D63144">
      <w:pPr>
        <w:ind w:firstLine="0"/>
      </w:pPr>
    </w:p>
    <w:p w:rsidR="001550D1" w:rsidRPr="00171223" w:rsidRDefault="00220780" w:rsidP="00696E52">
      <w:pPr>
        <w:pStyle w:val="Titre2"/>
      </w:pPr>
      <w:bookmarkStart w:id="13" w:name="_Toc496216170"/>
      <w:r w:rsidRPr="00171223">
        <w:t>Choisir le dispositif médical stérile adapté aux caractéristiques du patient et à la nature de l’incision</w:t>
      </w:r>
      <w:bookmarkEnd w:id="13"/>
    </w:p>
    <w:p w:rsidR="00220780" w:rsidRPr="00171223" w:rsidRDefault="00616857" w:rsidP="00696E52">
      <w:pPr>
        <w:pStyle w:val="Titre3"/>
      </w:pPr>
      <w:bookmarkStart w:id="14" w:name="_Toc496216171"/>
      <w:r w:rsidRPr="00171223">
        <w:t>Types d’incisions en chirurgie</w:t>
      </w:r>
      <w:r w:rsidR="00696E52" w:rsidRPr="00171223">
        <w:t xml:space="preserve"> vasculaire</w:t>
      </w:r>
      <w:bookmarkEnd w:id="14"/>
      <w:r w:rsidRPr="00171223">
        <w:t>, thoracique, et transplantation pulmonaire</w:t>
      </w:r>
    </w:p>
    <w:p w:rsidR="00220780" w:rsidRPr="00171223" w:rsidRDefault="00696E52" w:rsidP="007C1A50">
      <w:pPr>
        <w:numPr>
          <w:ilvl w:val="0"/>
          <w:numId w:val="7"/>
        </w:numPr>
      </w:pPr>
      <w:r w:rsidRPr="00171223">
        <w:t>Cervicotomie uni</w:t>
      </w:r>
      <w:r w:rsidR="001823F9" w:rsidRPr="00171223">
        <w:t>latérale</w:t>
      </w:r>
      <w:r w:rsidR="00616857" w:rsidRPr="00171223">
        <w:t xml:space="preserve"> (carotide)</w:t>
      </w:r>
    </w:p>
    <w:p w:rsidR="00220780" w:rsidRPr="00171223" w:rsidRDefault="00616857" w:rsidP="007C1A50">
      <w:pPr>
        <w:numPr>
          <w:ilvl w:val="0"/>
          <w:numId w:val="7"/>
        </w:numPr>
      </w:pPr>
      <w:r w:rsidRPr="00171223">
        <w:t>cervicotomie transversale (thyroide, trachéotomie, médiastino)</w:t>
      </w:r>
    </w:p>
    <w:p w:rsidR="00616857" w:rsidRPr="00171223" w:rsidRDefault="00616857" w:rsidP="007C1A50">
      <w:pPr>
        <w:numPr>
          <w:ilvl w:val="0"/>
          <w:numId w:val="7"/>
        </w:numPr>
      </w:pPr>
      <w:r w:rsidRPr="00171223">
        <w:t>manubriotomie, sternotomie partielle, sternotomie complète</w:t>
      </w:r>
    </w:p>
    <w:p w:rsidR="00616857" w:rsidRPr="00171223" w:rsidRDefault="001823F9" w:rsidP="00616857">
      <w:pPr>
        <w:numPr>
          <w:ilvl w:val="0"/>
          <w:numId w:val="7"/>
        </w:numPr>
      </w:pPr>
      <w:r w:rsidRPr="00171223">
        <w:t>Thoracotomie</w:t>
      </w:r>
      <w:r w:rsidR="00616857" w:rsidRPr="00171223">
        <w:t xml:space="preserve"> axillaire, latérale, postérieure, postérolatérale</w:t>
      </w:r>
    </w:p>
    <w:p w:rsidR="00616857" w:rsidRPr="00171223" w:rsidRDefault="00616857" w:rsidP="00616857">
      <w:pPr>
        <w:numPr>
          <w:ilvl w:val="0"/>
          <w:numId w:val="7"/>
        </w:numPr>
      </w:pPr>
      <w:r w:rsidRPr="00171223">
        <w:t>Incision de (hémi-) Clam</w:t>
      </w:r>
      <w:r w:rsidRPr="00171223">
        <w:rPr>
          <w:strike/>
        </w:rPr>
        <w:t>p</w:t>
      </w:r>
      <w:r w:rsidRPr="00171223">
        <w:t xml:space="preserve">shell </w:t>
      </w:r>
    </w:p>
    <w:p w:rsidR="001823F9" w:rsidRPr="00171223" w:rsidRDefault="001823F9" w:rsidP="007C1A50">
      <w:pPr>
        <w:numPr>
          <w:ilvl w:val="0"/>
          <w:numId w:val="7"/>
        </w:numPr>
      </w:pPr>
      <w:r w:rsidRPr="00171223">
        <w:t>Incision sous costale</w:t>
      </w:r>
    </w:p>
    <w:p w:rsidR="001823F9" w:rsidRPr="00171223" w:rsidRDefault="001823F9" w:rsidP="007C1A50">
      <w:pPr>
        <w:numPr>
          <w:ilvl w:val="0"/>
          <w:numId w:val="7"/>
        </w:numPr>
      </w:pPr>
      <w:r w:rsidRPr="00171223">
        <w:t xml:space="preserve">Médiane </w:t>
      </w:r>
      <w:r w:rsidR="00A601FB" w:rsidRPr="00171223">
        <w:t>xyphopubienne</w:t>
      </w:r>
    </w:p>
    <w:p w:rsidR="001823F9" w:rsidRPr="00171223" w:rsidRDefault="001823F9" w:rsidP="007C1A50">
      <w:pPr>
        <w:numPr>
          <w:ilvl w:val="0"/>
          <w:numId w:val="7"/>
        </w:numPr>
      </w:pPr>
      <w:r w:rsidRPr="00171223">
        <w:t xml:space="preserve">Orifices de </w:t>
      </w:r>
      <w:r w:rsidR="00847165" w:rsidRPr="00171223">
        <w:t>trocarts</w:t>
      </w:r>
      <w:r w:rsidRPr="00171223">
        <w:t xml:space="preserve"> </w:t>
      </w:r>
    </w:p>
    <w:p w:rsidR="00696E52" w:rsidRPr="00171223" w:rsidRDefault="00696E52" w:rsidP="007C1A50">
      <w:pPr>
        <w:numPr>
          <w:ilvl w:val="0"/>
          <w:numId w:val="7"/>
        </w:numPr>
      </w:pPr>
      <w:r w:rsidRPr="00171223">
        <w:t>Thoraco-phréno-laparotomie</w:t>
      </w:r>
    </w:p>
    <w:p w:rsidR="00696E52" w:rsidRPr="00171223" w:rsidRDefault="00696E52" w:rsidP="007C1A50">
      <w:pPr>
        <w:numPr>
          <w:ilvl w:val="0"/>
          <w:numId w:val="7"/>
        </w:numPr>
      </w:pPr>
      <w:r w:rsidRPr="00171223">
        <w:t>Lombotomie</w:t>
      </w:r>
    </w:p>
    <w:p w:rsidR="00616857" w:rsidRPr="00171223" w:rsidRDefault="00616857" w:rsidP="007C1A50">
      <w:pPr>
        <w:numPr>
          <w:ilvl w:val="0"/>
          <w:numId w:val="7"/>
        </w:numPr>
      </w:pPr>
      <w:r w:rsidRPr="00171223">
        <w:t>Abord du scarpa</w:t>
      </w:r>
    </w:p>
    <w:p w:rsidR="00616857" w:rsidRPr="00171223" w:rsidRDefault="00616857" w:rsidP="007C1A50">
      <w:pPr>
        <w:numPr>
          <w:ilvl w:val="0"/>
          <w:numId w:val="7"/>
        </w:numPr>
      </w:pPr>
      <w:r w:rsidRPr="00171223">
        <w:t>Abord de l’artère poplitée sus ou sous articulaire</w:t>
      </w:r>
    </w:p>
    <w:p w:rsidR="00616857" w:rsidRPr="00171223" w:rsidRDefault="00616857" w:rsidP="007C1A50">
      <w:pPr>
        <w:numPr>
          <w:ilvl w:val="0"/>
          <w:numId w:val="7"/>
        </w:numPr>
      </w:pPr>
      <w:r w:rsidRPr="00171223">
        <w:t>Abord des axes de jambes</w:t>
      </w:r>
    </w:p>
    <w:p w:rsidR="00616857" w:rsidRPr="00171223" w:rsidRDefault="00616857" w:rsidP="00616857">
      <w:pPr>
        <w:numPr>
          <w:ilvl w:val="0"/>
          <w:numId w:val="7"/>
        </w:numPr>
      </w:pPr>
      <w:r w:rsidRPr="00171223">
        <w:t>Aponévrotomie</w:t>
      </w:r>
    </w:p>
    <w:p w:rsidR="00696E52" w:rsidRPr="00171223" w:rsidRDefault="00847165" w:rsidP="007C1A50">
      <w:pPr>
        <w:numPr>
          <w:ilvl w:val="0"/>
          <w:numId w:val="7"/>
        </w:numPr>
      </w:pPr>
      <w:r w:rsidRPr="00171223">
        <w:t>Incision</w:t>
      </w:r>
      <w:r w:rsidR="00696E52" w:rsidRPr="00171223">
        <w:t xml:space="preserve"> simple (possible sur tout le corps)</w:t>
      </w:r>
    </w:p>
    <w:p w:rsidR="00A2544A" w:rsidRPr="00171223" w:rsidRDefault="00A2544A" w:rsidP="00696E52">
      <w:pPr>
        <w:pStyle w:val="Corpsdetexte"/>
      </w:pPr>
    </w:p>
    <w:p w:rsidR="00A2544A" w:rsidRPr="00171223" w:rsidRDefault="00A2544A" w:rsidP="00696E52">
      <w:pPr>
        <w:pStyle w:val="Titre3"/>
      </w:pPr>
      <w:bookmarkStart w:id="15" w:name="_Toc496216172"/>
      <w:r w:rsidRPr="00171223">
        <w:t>Types de dispositifs médicaux</w:t>
      </w:r>
      <w:bookmarkEnd w:id="15"/>
    </w:p>
    <w:p w:rsidR="00A2544A" w:rsidRPr="00171223" w:rsidRDefault="00A2544A" w:rsidP="007C1A50">
      <w:pPr>
        <w:numPr>
          <w:ilvl w:val="0"/>
          <w:numId w:val="8"/>
        </w:numPr>
      </w:pPr>
      <w:r w:rsidRPr="00171223">
        <w:t>Fil serti tressé résorbable</w:t>
      </w:r>
    </w:p>
    <w:p w:rsidR="00A2544A" w:rsidRPr="00171223" w:rsidRDefault="00616857" w:rsidP="007C1A50">
      <w:pPr>
        <w:numPr>
          <w:ilvl w:val="0"/>
          <w:numId w:val="8"/>
        </w:numPr>
      </w:pPr>
      <w:r w:rsidRPr="00171223">
        <w:t xml:space="preserve">Fil serti </w:t>
      </w:r>
      <w:r w:rsidR="00A2544A" w:rsidRPr="00171223">
        <w:t>tressé non résorbable</w:t>
      </w:r>
    </w:p>
    <w:p w:rsidR="00A2544A" w:rsidRPr="00171223" w:rsidRDefault="00A2544A" w:rsidP="007C1A50">
      <w:pPr>
        <w:numPr>
          <w:ilvl w:val="0"/>
          <w:numId w:val="8"/>
        </w:numPr>
      </w:pPr>
      <w:r w:rsidRPr="00171223">
        <w:t>Fil serti mono filament résorbable</w:t>
      </w:r>
    </w:p>
    <w:p w:rsidR="00A2544A" w:rsidRPr="00171223" w:rsidRDefault="00A2544A" w:rsidP="007C1A50">
      <w:pPr>
        <w:numPr>
          <w:ilvl w:val="0"/>
          <w:numId w:val="8"/>
        </w:numPr>
      </w:pPr>
      <w:r w:rsidRPr="00171223">
        <w:t>Fil serti mono filament non résorbable</w:t>
      </w:r>
    </w:p>
    <w:p w:rsidR="00EE6D68" w:rsidRPr="00171223" w:rsidRDefault="00EE6D68" w:rsidP="007C1A50">
      <w:pPr>
        <w:numPr>
          <w:ilvl w:val="0"/>
          <w:numId w:val="8"/>
        </w:numPr>
      </w:pPr>
      <w:r w:rsidRPr="00171223">
        <w:t>Colle cutanée</w:t>
      </w:r>
    </w:p>
    <w:p w:rsidR="00847165" w:rsidRPr="00171223" w:rsidRDefault="00847165" w:rsidP="007C1A50">
      <w:pPr>
        <w:numPr>
          <w:ilvl w:val="0"/>
          <w:numId w:val="8"/>
        </w:numPr>
      </w:pPr>
      <w:r w:rsidRPr="00171223">
        <w:t>Vernis chirurgical</w:t>
      </w:r>
    </w:p>
    <w:p w:rsidR="00EE6D68" w:rsidRPr="00171223" w:rsidRDefault="00847165" w:rsidP="007C1A50">
      <w:pPr>
        <w:numPr>
          <w:ilvl w:val="0"/>
          <w:numId w:val="8"/>
        </w:numPr>
      </w:pPr>
      <w:r w:rsidRPr="00171223">
        <w:t>Agrafes</w:t>
      </w:r>
      <w:r w:rsidR="00EE6D68" w:rsidRPr="00171223">
        <w:t xml:space="preserve"> non résorbables</w:t>
      </w:r>
    </w:p>
    <w:p w:rsidR="00EE6D68" w:rsidRPr="00171223" w:rsidRDefault="00847165" w:rsidP="007C1A50">
      <w:pPr>
        <w:numPr>
          <w:ilvl w:val="0"/>
          <w:numId w:val="8"/>
        </w:numPr>
      </w:pPr>
      <w:r w:rsidRPr="00171223">
        <w:t>Stéristrips</w:t>
      </w:r>
    </w:p>
    <w:p w:rsidR="005725A3" w:rsidRPr="00171223" w:rsidRDefault="005725A3" w:rsidP="00696E52"/>
    <w:p w:rsidR="005725A3" w:rsidRPr="00171223" w:rsidRDefault="005725A3" w:rsidP="00696E52">
      <w:pPr>
        <w:pStyle w:val="Titre3"/>
      </w:pPr>
      <w:bookmarkStart w:id="16" w:name="_Toc496216173"/>
      <w:r w:rsidRPr="00171223">
        <w:t>Caractéristiques du patient</w:t>
      </w:r>
      <w:bookmarkEnd w:id="16"/>
    </w:p>
    <w:p w:rsidR="005725A3" w:rsidRPr="00171223" w:rsidRDefault="005725A3" w:rsidP="007C1A50">
      <w:pPr>
        <w:numPr>
          <w:ilvl w:val="0"/>
          <w:numId w:val="9"/>
        </w:numPr>
      </w:pPr>
      <w:r w:rsidRPr="00171223">
        <w:t>Age du patient</w:t>
      </w:r>
    </w:p>
    <w:p w:rsidR="00847165" w:rsidRPr="00171223" w:rsidRDefault="00616857" w:rsidP="007C1A50">
      <w:pPr>
        <w:numPr>
          <w:ilvl w:val="0"/>
          <w:numId w:val="9"/>
        </w:numPr>
      </w:pPr>
      <w:r w:rsidRPr="00171223">
        <w:t xml:space="preserve">Phototype / </w:t>
      </w:r>
      <w:r w:rsidR="00847165" w:rsidRPr="00171223">
        <w:t>Antécédents de chéloïdes</w:t>
      </w:r>
    </w:p>
    <w:p w:rsidR="005725A3" w:rsidRPr="00171223" w:rsidRDefault="005725A3" w:rsidP="007C1A50">
      <w:pPr>
        <w:numPr>
          <w:ilvl w:val="0"/>
          <w:numId w:val="9"/>
        </w:numPr>
      </w:pPr>
      <w:r w:rsidRPr="00171223">
        <w:t>Obésité</w:t>
      </w:r>
    </w:p>
    <w:p w:rsidR="00847165" w:rsidRPr="00171223" w:rsidRDefault="00847165" w:rsidP="007C1A50">
      <w:pPr>
        <w:numPr>
          <w:ilvl w:val="0"/>
          <w:numId w:val="9"/>
        </w:numPr>
      </w:pPr>
      <w:r w:rsidRPr="00171223">
        <w:t>Patient infecté</w:t>
      </w:r>
    </w:p>
    <w:p w:rsidR="00847165" w:rsidRPr="00171223" w:rsidRDefault="00847165" w:rsidP="007C1A50">
      <w:pPr>
        <w:numPr>
          <w:ilvl w:val="0"/>
          <w:numId w:val="9"/>
        </w:numPr>
      </w:pPr>
      <w:r w:rsidRPr="00171223">
        <w:t>Reprise de cicatrice</w:t>
      </w:r>
    </w:p>
    <w:p w:rsidR="00847165" w:rsidRPr="00171223" w:rsidRDefault="00847165" w:rsidP="007C1A50">
      <w:pPr>
        <w:numPr>
          <w:ilvl w:val="0"/>
          <w:numId w:val="9"/>
        </w:numPr>
      </w:pPr>
      <w:r w:rsidRPr="00171223">
        <w:t>Transplantation pulmonaire</w:t>
      </w:r>
    </w:p>
    <w:p w:rsidR="00641A25" w:rsidRPr="00171223" w:rsidRDefault="00641A25" w:rsidP="00696E52">
      <w:pPr>
        <w:pStyle w:val="Corpsdetexte"/>
      </w:pPr>
    </w:p>
    <w:p w:rsidR="00641A25" w:rsidRPr="00171223" w:rsidRDefault="00641A25" w:rsidP="00696E52">
      <w:pPr>
        <w:pStyle w:val="Titre2"/>
      </w:pPr>
      <w:bookmarkStart w:id="17" w:name="_Toc496216174"/>
      <w:r w:rsidRPr="00171223">
        <w:lastRenderedPageBreak/>
        <w:t>Choisir les instruments correspondants à la technique et aux caractéristiques du patient</w:t>
      </w:r>
      <w:bookmarkEnd w:id="17"/>
    </w:p>
    <w:p w:rsidR="00641A25" w:rsidRPr="00171223" w:rsidRDefault="00641A25" w:rsidP="00696E52">
      <w:pPr>
        <w:pStyle w:val="Titre3"/>
      </w:pPr>
      <w:bookmarkStart w:id="18" w:name="_Toc496216175"/>
      <w:r w:rsidRPr="00171223">
        <w:t>Types d’instruments</w:t>
      </w:r>
      <w:bookmarkEnd w:id="18"/>
    </w:p>
    <w:p w:rsidR="00641A25" w:rsidRPr="00171223" w:rsidRDefault="00641A25" w:rsidP="00696E52">
      <w:r w:rsidRPr="00171223">
        <w:t>Plateau fermeture ou sachet paroi </w:t>
      </w:r>
    </w:p>
    <w:p w:rsidR="00641A25" w:rsidRPr="00171223" w:rsidRDefault="00641A25" w:rsidP="00696E52">
      <w:r w:rsidRPr="00171223">
        <w:t>Temps opératoire propre nécessitant du matériel spécifique dédié : instruments courts</w:t>
      </w:r>
    </w:p>
    <w:p w:rsidR="00641A25" w:rsidRPr="00171223" w:rsidRDefault="00641A25" w:rsidP="007C1A50">
      <w:pPr>
        <w:numPr>
          <w:ilvl w:val="0"/>
          <w:numId w:val="10"/>
        </w:numPr>
      </w:pPr>
      <w:r w:rsidRPr="00171223">
        <w:t>Pinces à disséquer atraumatiques</w:t>
      </w:r>
    </w:p>
    <w:p w:rsidR="00641A25" w:rsidRPr="00171223" w:rsidRDefault="00641A25" w:rsidP="007C1A50">
      <w:pPr>
        <w:numPr>
          <w:ilvl w:val="0"/>
          <w:numId w:val="10"/>
        </w:numPr>
      </w:pPr>
      <w:r w:rsidRPr="00171223">
        <w:t>Pinces à disséquer à griffes</w:t>
      </w:r>
    </w:p>
    <w:p w:rsidR="00641A25" w:rsidRPr="00171223" w:rsidRDefault="00641A25" w:rsidP="007C1A50">
      <w:pPr>
        <w:numPr>
          <w:ilvl w:val="0"/>
          <w:numId w:val="10"/>
        </w:numPr>
      </w:pPr>
      <w:r w:rsidRPr="00171223">
        <w:t>Pinces à hémostase</w:t>
      </w:r>
    </w:p>
    <w:p w:rsidR="00641A25" w:rsidRPr="00171223" w:rsidRDefault="00641A25" w:rsidP="007C1A50">
      <w:pPr>
        <w:numPr>
          <w:ilvl w:val="0"/>
          <w:numId w:val="10"/>
        </w:numPr>
      </w:pPr>
      <w:r w:rsidRPr="00171223">
        <w:t>Porte-aiguilles</w:t>
      </w:r>
      <w:r w:rsidR="00D63144" w:rsidRPr="00171223">
        <w:t xml:space="preserve"> de M</w:t>
      </w:r>
      <w:r w:rsidR="00847165" w:rsidRPr="00171223">
        <w:t>ayo</w:t>
      </w:r>
    </w:p>
    <w:p w:rsidR="00641A25" w:rsidRPr="00171223" w:rsidRDefault="00641A25" w:rsidP="007C1A50">
      <w:pPr>
        <w:numPr>
          <w:ilvl w:val="0"/>
          <w:numId w:val="10"/>
        </w:numPr>
      </w:pPr>
      <w:r w:rsidRPr="00171223">
        <w:t>Ciseaux à fils</w:t>
      </w:r>
    </w:p>
    <w:p w:rsidR="00641A25" w:rsidRPr="00171223" w:rsidRDefault="00D63144" w:rsidP="007C1A50">
      <w:pPr>
        <w:numPr>
          <w:ilvl w:val="0"/>
          <w:numId w:val="10"/>
        </w:numPr>
      </w:pPr>
      <w:r w:rsidRPr="00171223">
        <w:t>Ecarteurs de F</w:t>
      </w:r>
      <w:r w:rsidR="00641A25" w:rsidRPr="00171223">
        <w:t>arabeuf</w:t>
      </w:r>
    </w:p>
    <w:p w:rsidR="00641A25" w:rsidRPr="00171223" w:rsidRDefault="00641A25" w:rsidP="00696E52">
      <w:pPr>
        <w:pStyle w:val="Corpsdetexte"/>
      </w:pPr>
    </w:p>
    <w:p w:rsidR="00641A25" w:rsidRPr="00171223" w:rsidRDefault="00641A25" w:rsidP="00696E52">
      <w:pPr>
        <w:pStyle w:val="Titre2"/>
      </w:pPr>
      <w:bookmarkStart w:id="19" w:name="_Toc496216176"/>
      <w:r w:rsidRPr="00171223">
        <w:t>Mettre en œuvre les différentes techniques de fermeture</w:t>
      </w:r>
      <w:bookmarkEnd w:id="19"/>
    </w:p>
    <w:p w:rsidR="00641A25" w:rsidRDefault="00641A25" w:rsidP="00696E52">
      <w:pPr>
        <w:pStyle w:val="Titre3"/>
      </w:pPr>
      <w:bookmarkStart w:id="20" w:name="_Toc496216177"/>
      <w:r w:rsidRPr="00171223">
        <w:t>Adapter la te</w:t>
      </w:r>
      <w:r w:rsidR="000D3E93" w:rsidRPr="00171223">
        <w:t>c</w:t>
      </w:r>
      <w:r w:rsidRPr="00171223">
        <w:t>hnique de fermeture au mode d’hospitalisation</w:t>
      </w:r>
      <w:r>
        <w:t xml:space="preserve"> du patient</w:t>
      </w:r>
      <w:bookmarkEnd w:id="20"/>
    </w:p>
    <w:p w:rsidR="00641A25" w:rsidRDefault="00641A25" w:rsidP="007C1A50">
      <w:pPr>
        <w:numPr>
          <w:ilvl w:val="0"/>
          <w:numId w:val="11"/>
        </w:numPr>
      </w:pPr>
      <w:r>
        <w:t>Hospitalisation conventionnelle</w:t>
      </w:r>
    </w:p>
    <w:p w:rsidR="000D3E93" w:rsidRDefault="000D3E93" w:rsidP="00696E52">
      <w:pPr>
        <w:pStyle w:val="Corpsdetexte"/>
      </w:pPr>
    </w:p>
    <w:p w:rsidR="004A25E8" w:rsidRDefault="0022476A" w:rsidP="00696E52">
      <w:pPr>
        <w:pStyle w:val="Titre3"/>
      </w:pPr>
      <w:bookmarkStart w:id="21" w:name="_Toc496216178"/>
      <w:r>
        <w:t>Assurer la t</w:t>
      </w:r>
      <w:r w:rsidR="004A25E8">
        <w:t>raçabilité de la fermeture sous-cutanée et cutanée dans le dossier patient</w:t>
      </w:r>
      <w:bookmarkEnd w:id="21"/>
    </w:p>
    <w:p w:rsidR="004A25E8" w:rsidRDefault="004A25E8" w:rsidP="007C1A50">
      <w:pPr>
        <w:numPr>
          <w:ilvl w:val="0"/>
          <w:numId w:val="11"/>
        </w:numPr>
      </w:pPr>
      <w:r>
        <w:t>Feuille de suivi per opératoire</w:t>
      </w:r>
      <w:r w:rsidR="0022476A">
        <w:t xml:space="preserve"> du patient</w:t>
      </w:r>
    </w:p>
    <w:p w:rsidR="004A25E8" w:rsidRDefault="004A25E8" w:rsidP="007C1A50">
      <w:pPr>
        <w:numPr>
          <w:ilvl w:val="0"/>
          <w:numId w:val="11"/>
        </w:numPr>
      </w:pPr>
      <w:r>
        <w:t>Feuille de liaison service / bloc / SSPI</w:t>
      </w:r>
    </w:p>
    <w:p w:rsidR="00847165" w:rsidRDefault="00847165" w:rsidP="007C1A50">
      <w:pPr>
        <w:numPr>
          <w:ilvl w:val="0"/>
          <w:numId w:val="11"/>
        </w:numPr>
      </w:pPr>
      <w:r>
        <w:t>Traçabilité de la réalisation de la prescription</w:t>
      </w:r>
    </w:p>
    <w:p w:rsidR="0022476A" w:rsidRDefault="0022476A" w:rsidP="00696E52">
      <w:pPr>
        <w:pStyle w:val="Corpsdetexte"/>
      </w:pPr>
    </w:p>
    <w:p w:rsidR="0022476A" w:rsidRDefault="0022476A" w:rsidP="00696E52">
      <w:pPr>
        <w:pStyle w:val="Titre2"/>
      </w:pPr>
      <w:bookmarkStart w:id="22" w:name="_Toc496216179"/>
      <w:r>
        <w:t>Contrôler la fermeture et le drainage et identifier les anomalies</w:t>
      </w:r>
      <w:bookmarkEnd w:id="22"/>
    </w:p>
    <w:p w:rsidR="00EE6D68" w:rsidRDefault="00EE6D68" w:rsidP="00696E52">
      <w:pPr>
        <w:pStyle w:val="Titre3"/>
      </w:pPr>
      <w:bookmarkStart w:id="23" w:name="_Toc496216180"/>
      <w:r>
        <w:t>Contrôle terminal avant mise en place du pansement</w:t>
      </w:r>
      <w:bookmarkEnd w:id="23"/>
    </w:p>
    <w:p w:rsidR="00EE6D68" w:rsidRDefault="00EE6D68" w:rsidP="007C1A50">
      <w:pPr>
        <w:numPr>
          <w:ilvl w:val="0"/>
          <w:numId w:val="12"/>
        </w:numPr>
      </w:pPr>
      <w:r>
        <w:t>Etanchéité de la fermeture cutanée et affrontement des berges</w:t>
      </w:r>
    </w:p>
    <w:p w:rsidR="00EE6D68" w:rsidRDefault="00EE6D68" w:rsidP="007C1A50">
      <w:pPr>
        <w:numPr>
          <w:ilvl w:val="0"/>
          <w:numId w:val="12"/>
        </w:numPr>
      </w:pPr>
      <w:r>
        <w:t>Aspect esthétique de la fermeture cutanée</w:t>
      </w:r>
    </w:p>
    <w:p w:rsidR="00EE6D68" w:rsidRDefault="00EE6D68" w:rsidP="007C1A50">
      <w:pPr>
        <w:numPr>
          <w:ilvl w:val="0"/>
          <w:numId w:val="12"/>
        </w:numPr>
      </w:pPr>
      <w:r>
        <w:t>Efficacité du drainage par capillarité ou par aspiration</w:t>
      </w:r>
    </w:p>
    <w:p w:rsidR="00EE6D68" w:rsidRPr="00EE6D68" w:rsidRDefault="00EE6D68" w:rsidP="00696E52">
      <w:pPr>
        <w:pStyle w:val="Corpsdetexte"/>
      </w:pPr>
    </w:p>
    <w:p w:rsidR="0022476A" w:rsidRPr="00171223" w:rsidRDefault="0022476A" w:rsidP="00696E52">
      <w:pPr>
        <w:pStyle w:val="Titre3"/>
      </w:pPr>
      <w:bookmarkStart w:id="24" w:name="_Toc496216181"/>
      <w:r>
        <w:t xml:space="preserve">Déclarer les évènements </w:t>
      </w:r>
      <w:r w:rsidRPr="00171223">
        <w:t>indésirables</w:t>
      </w:r>
      <w:bookmarkEnd w:id="24"/>
    </w:p>
    <w:p w:rsidR="0022476A" w:rsidRPr="00171223" w:rsidRDefault="00EE6D68" w:rsidP="007C1A50">
      <w:pPr>
        <w:numPr>
          <w:ilvl w:val="0"/>
          <w:numId w:val="13"/>
        </w:numPr>
      </w:pPr>
      <w:r w:rsidRPr="00171223">
        <w:t>Matériovigilance : sutures, instruments</w:t>
      </w:r>
    </w:p>
    <w:p w:rsidR="00EE6D68" w:rsidRPr="00171223" w:rsidRDefault="00EE6D68" w:rsidP="007C1A50">
      <w:pPr>
        <w:numPr>
          <w:ilvl w:val="0"/>
          <w:numId w:val="13"/>
        </w:numPr>
      </w:pPr>
      <w:r w:rsidRPr="00171223">
        <w:t>Compte des aiguilles</w:t>
      </w:r>
    </w:p>
    <w:p w:rsidR="00EE6D68" w:rsidRPr="00171223" w:rsidRDefault="00EE6D68" w:rsidP="007C1A50">
      <w:pPr>
        <w:numPr>
          <w:ilvl w:val="0"/>
          <w:numId w:val="13"/>
        </w:numPr>
      </w:pPr>
      <w:r w:rsidRPr="00171223">
        <w:t xml:space="preserve">Compte des compresses avant </w:t>
      </w:r>
      <w:r w:rsidR="00616857" w:rsidRPr="00171223">
        <w:t xml:space="preserve">puis après </w:t>
      </w:r>
      <w:r w:rsidRPr="00171223">
        <w:t>le temps de fermeture</w:t>
      </w:r>
    </w:p>
    <w:p w:rsidR="00EE6D68" w:rsidRPr="00171223" w:rsidRDefault="00EE6D68" w:rsidP="007C1A50">
      <w:pPr>
        <w:numPr>
          <w:ilvl w:val="0"/>
          <w:numId w:val="13"/>
        </w:numPr>
      </w:pPr>
      <w:r w:rsidRPr="00171223">
        <w:t>Perforation du drainage lors de la fermeture</w:t>
      </w:r>
    </w:p>
    <w:p w:rsidR="00EE6D68" w:rsidRPr="00171223" w:rsidRDefault="00EE6D68" w:rsidP="007C1A50">
      <w:pPr>
        <w:numPr>
          <w:ilvl w:val="0"/>
          <w:numId w:val="13"/>
        </w:numPr>
      </w:pPr>
      <w:r w:rsidRPr="00171223">
        <w:t>Accident d’exposition au sang</w:t>
      </w:r>
    </w:p>
    <w:p w:rsidR="00A601FB" w:rsidRPr="00171223" w:rsidRDefault="00A601FB" w:rsidP="00696E52">
      <w:pPr>
        <w:pStyle w:val="Corpsdetexte"/>
        <w:sectPr w:rsidR="00A601FB" w:rsidRPr="00171223" w:rsidSect="00707A25">
          <w:headerReference w:type="default" r:id="rId7"/>
          <w:pgSz w:w="11906" w:h="16838"/>
          <w:pgMar w:top="1985" w:right="720" w:bottom="720" w:left="720" w:header="567" w:footer="567" w:gutter="0"/>
          <w:cols w:space="720"/>
          <w:docGrid w:linePitch="272"/>
        </w:sectPr>
      </w:pPr>
    </w:p>
    <w:p w:rsidR="00352132" w:rsidRDefault="00352132" w:rsidP="00D63144">
      <w:pPr>
        <w:pStyle w:val="Titre1"/>
      </w:pPr>
      <w:bookmarkStart w:id="25" w:name="_Toc496216182"/>
      <w:r w:rsidRPr="00F212D6">
        <w:lastRenderedPageBreak/>
        <w:t>ANNEXES</w:t>
      </w:r>
      <w:r w:rsidR="007333A4" w:rsidRPr="00F212D6">
        <w:t xml:space="preserve"> ET </w:t>
      </w:r>
      <w:r w:rsidR="00A21392" w:rsidRPr="00F212D6">
        <w:t xml:space="preserve">LISTE DES </w:t>
      </w:r>
      <w:r w:rsidR="007333A4" w:rsidRPr="00F212D6">
        <w:t>DOCUMENTS ASSOCIES</w:t>
      </w:r>
      <w:bookmarkEnd w:id="25"/>
    </w:p>
    <w:p w:rsidR="00A601FB" w:rsidRDefault="00A601FB" w:rsidP="00A601FB">
      <w:pPr>
        <w:pStyle w:val="Titre2"/>
      </w:pPr>
      <w:bookmarkStart w:id="26" w:name="_Toc496216183"/>
      <w:r w:rsidRPr="00EE6203">
        <w:t>Décret n° 2015-74 du 27 janvier 2015 relatif aux actes infirmiers relevant de la compétence exclusive des infirmiers de bloc opératoire</w:t>
      </w:r>
      <w:bookmarkEnd w:id="26"/>
      <w:r w:rsidRPr="00EE6203">
        <w:t> </w:t>
      </w:r>
      <w:r w:rsidRPr="00B4396E">
        <w:t xml:space="preserve"> </w:t>
      </w:r>
    </w:p>
    <w:p w:rsidR="00A601FB" w:rsidRDefault="00A601FB" w:rsidP="00A601FB">
      <w:pPr>
        <w:pStyle w:val="Corpsdetexte"/>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pt;height:576.6pt" o:ole="">
            <v:imagedata r:id="rId8" o:title=""/>
          </v:shape>
          <o:OLEObject Type="Embed" ProgID="AcroExch.Document.11" ShapeID="_x0000_i1025" DrawAspect="Content" ObjectID="_1657179808" r:id="rId9"/>
        </w:object>
      </w:r>
    </w:p>
    <w:p w:rsidR="00A601FB" w:rsidRDefault="00A601FB" w:rsidP="00A601FB">
      <w:pPr>
        <w:pStyle w:val="Corpsdetexte"/>
        <w:jc w:val="center"/>
      </w:pPr>
      <w:r w:rsidRPr="00A601FB">
        <w:object w:dxaOrig="8925" w:dyaOrig="12630">
          <v:shape id="_x0000_i1026" type="#_x0000_t75" style="width:446.4pt;height:631.8pt">
            <v:imagedata r:id="rId10" o:title=""/>
          </v:shape>
        </w:object>
      </w:r>
    </w:p>
    <w:p w:rsidR="00A601FB" w:rsidRDefault="00A601FB" w:rsidP="00A601FB">
      <w:pPr>
        <w:pStyle w:val="Titre2"/>
      </w:pPr>
      <w:bookmarkStart w:id="27" w:name="_Toc496216184"/>
      <w:r w:rsidRPr="00B4396E">
        <w:lastRenderedPageBreak/>
        <w:t>Arrêté du 27 janvier 2015 relatif aux actes et activités et à la formation complémentaire prévus par le décret n° 2015-74 du 27 janvier 2015 relatif aux actes infirmiers relevant de la compétence exclusive des infirmiers de bloc opératoire.</w:t>
      </w:r>
      <w:bookmarkEnd w:id="27"/>
    </w:p>
    <w:p w:rsidR="00A601FB" w:rsidRDefault="00A601FB" w:rsidP="00A601FB">
      <w:pPr>
        <w:jc w:val="center"/>
        <w:rPr>
          <w:rFonts w:cs="Arial"/>
          <w:b/>
          <w:szCs w:val="24"/>
        </w:rPr>
      </w:pPr>
      <w:r>
        <w:rPr>
          <w:rFonts w:cs="Arial"/>
          <w:b/>
          <w:szCs w:val="24"/>
        </w:rPr>
        <w:object w:dxaOrig="8925" w:dyaOrig="12630">
          <v:shape id="_x0000_i1027" type="#_x0000_t75" style="width:459pt;height:610.2pt" o:ole="">
            <v:imagedata r:id="rId11" o:title="" croptop="2102f" cropbottom="2335f" cropleft="551f"/>
          </v:shape>
          <o:OLEObject Type="Embed" ProgID="AcroExch.Document.11" ShapeID="_x0000_i1027" DrawAspect="Content" ObjectID="_1657179809" r:id="rId12"/>
        </w:object>
      </w:r>
    </w:p>
    <w:p w:rsidR="00A601FB" w:rsidRDefault="00A601FB" w:rsidP="00A601FB">
      <w:pPr>
        <w:jc w:val="center"/>
        <w:rPr>
          <w:rFonts w:cs="Arial"/>
          <w:b/>
          <w:szCs w:val="24"/>
        </w:rPr>
      </w:pPr>
      <w:r>
        <w:rPr>
          <w:rFonts w:cs="Arial"/>
          <w:b/>
          <w:szCs w:val="24"/>
        </w:rPr>
        <w:object w:dxaOrig="8925" w:dyaOrig="12630">
          <v:shape id="_x0000_i1028" type="#_x0000_t75" style="width:483pt;height:684pt" o:ole="">
            <v:imagedata r:id="rId13" o:title=""/>
          </v:shape>
          <o:OLEObject Type="Embed" ProgID="AcroExch.Document.11" ShapeID="_x0000_i1028" DrawAspect="Content" ObjectID="_1657179810" r:id="rId14"/>
        </w:object>
      </w:r>
    </w:p>
    <w:p w:rsidR="00A601FB" w:rsidRDefault="00A601FB" w:rsidP="00A601FB">
      <w:pPr>
        <w:jc w:val="center"/>
        <w:rPr>
          <w:rFonts w:cs="Arial"/>
          <w:b/>
          <w:szCs w:val="24"/>
        </w:rPr>
      </w:pPr>
      <w:r>
        <w:rPr>
          <w:rFonts w:cs="Arial"/>
          <w:b/>
          <w:szCs w:val="24"/>
        </w:rPr>
        <w:object w:dxaOrig="8925" w:dyaOrig="12630">
          <v:shape id="_x0000_i1029" type="#_x0000_t75" style="width:477pt;height:674.4pt" o:ole="">
            <v:imagedata r:id="rId15" o:title=""/>
          </v:shape>
          <o:OLEObject Type="Embed" ProgID="AcroExch.Document.11" ShapeID="_x0000_i1029" DrawAspect="Content" ObjectID="_1657179811" r:id="rId16"/>
        </w:object>
      </w:r>
      <w:r>
        <w:rPr>
          <w:rFonts w:cs="Arial"/>
          <w:b/>
          <w:szCs w:val="24"/>
        </w:rPr>
        <w:object w:dxaOrig="8925" w:dyaOrig="12630">
          <v:shape id="_x0000_i1030" type="#_x0000_t75" style="width:481.8pt;height:681.6pt" o:ole="">
            <v:imagedata r:id="rId17" o:title=""/>
          </v:shape>
          <o:OLEObject Type="Embed" ProgID="AcroExch.Document.11" ShapeID="_x0000_i1030" DrawAspect="Content" ObjectID="_1657179812" r:id="rId18"/>
        </w:object>
      </w:r>
      <w:r>
        <w:rPr>
          <w:rFonts w:cs="Arial"/>
          <w:b/>
          <w:szCs w:val="24"/>
        </w:rPr>
        <w:object w:dxaOrig="8925" w:dyaOrig="12630">
          <v:shape id="_x0000_i1031" type="#_x0000_t75" style="width:481.8pt;height:681.6pt" o:ole="">
            <v:imagedata r:id="rId19" o:title=""/>
          </v:shape>
          <o:OLEObject Type="Embed" ProgID="AcroExch.Document.11" ShapeID="_x0000_i1031" DrawAspect="Content" ObjectID="_1657179813" r:id="rId20"/>
        </w:object>
      </w:r>
      <w:r>
        <w:rPr>
          <w:rFonts w:cs="Arial"/>
          <w:b/>
          <w:szCs w:val="24"/>
        </w:rPr>
        <w:object w:dxaOrig="8925" w:dyaOrig="12630">
          <v:shape id="_x0000_i1032" type="#_x0000_t75" style="width:481.8pt;height:428.4pt" o:ole="">
            <v:imagedata r:id="rId21" o:title="" cropbottom="24362f"/>
          </v:shape>
          <o:OLEObject Type="Embed" ProgID="AcroExch.Document.11" ShapeID="_x0000_i1032" DrawAspect="Content" ObjectID="_1657179814" r:id="rId22"/>
        </w:object>
      </w:r>
    </w:p>
    <w:p w:rsidR="00A601FB" w:rsidRPr="00B4396E" w:rsidRDefault="00A601FB" w:rsidP="00A601FB">
      <w:pPr>
        <w:rPr>
          <w:rFonts w:cs="Arial"/>
          <w:b/>
          <w:szCs w:val="24"/>
        </w:rPr>
      </w:pPr>
    </w:p>
    <w:p w:rsidR="00A601FB" w:rsidRPr="00B4396E" w:rsidRDefault="00A601FB" w:rsidP="00A601FB">
      <w:pPr>
        <w:rPr>
          <w:rFonts w:cs="Arial"/>
          <w:b/>
          <w:szCs w:val="24"/>
        </w:rPr>
      </w:pPr>
    </w:p>
    <w:p w:rsidR="00A601FB" w:rsidRDefault="00A601FB" w:rsidP="00A601FB">
      <w:pPr>
        <w:pStyle w:val="Titre2"/>
      </w:pPr>
      <w:r>
        <w:br w:type="page"/>
      </w:r>
      <w:bookmarkStart w:id="28" w:name="_Toc496216185"/>
      <w:r w:rsidRPr="00B4396E">
        <w:lastRenderedPageBreak/>
        <w:t>Arrêté du 12 mars 2015 modifiant l’arrêté du 22 octobre 2001 relatif à la formation conduisant au diplôme</w:t>
      </w:r>
      <w:r w:rsidRPr="00B50E98">
        <w:t xml:space="preserve"> d'E</w:t>
      </w:r>
      <w:r w:rsidRPr="00B4396E">
        <w:t>t</w:t>
      </w:r>
      <w:r>
        <w:t>at d'infirmier de bloc o</w:t>
      </w:r>
      <w:r w:rsidRPr="00B4396E">
        <w:t>pératoire.</w:t>
      </w:r>
      <w:bookmarkEnd w:id="28"/>
    </w:p>
    <w:p w:rsidR="00A601FB" w:rsidRDefault="00A601FB" w:rsidP="00A601FB">
      <w:pPr>
        <w:ind w:left="705"/>
        <w:jc w:val="center"/>
        <w:rPr>
          <w:rFonts w:cs="Arial"/>
          <w:b/>
          <w:szCs w:val="24"/>
        </w:rPr>
      </w:pPr>
      <w:r>
        <w:rPr>
          <w:rFonts w:cs="Arial"/>
          <w:b/>
          <w:szCs w:val="24"/>
        </w:rPr>
        <w:object w:dxaOrig="8925" w:dyaOrig="12630">
          <v:shape id="_x0000_i1033" type="#_x0000_t75" style="width:447pt;height:631.8pt" o:ole="">
            <v:imagedata r:id="rId23" o:title=""/>
          </v:shape>
          <o:OLEObject Type="Embed" ProgID="AcroExch.Document.11" ShapeID="_x0000_i1033" DrawAspect="Content" ObjectID="_1657179815" r:id="rId24"/>
        </w:object>
      </w:r>
    </w:p>
    <w:p w:rsidR="002D6F95" w:rsidRPr="00F212D6" w:rsidRDefault="00A601FB" w:rsidP="00A601FB">
      <w:r>
        <w:rPr>
          <w:rFonts w:cs="Arial"/>
          <w:b/>
          <w:szCs w:val="24"/>
        </w:rPr>
        <w:object w:dxaOrig="8925" w:dyaOrig="12630">
          <v:shape id="_x0000_i1034" type="#_x0000_t75" style="width:482.4pt;height:682.2pt" o:ole="">
            <v:imagedata r:id="rId25" o:title=""/>
          </v:shape>
          <o:OLEObject Type="Embed" ProgID="AcroExch.Document.11" ShapeID="_x0000_i1034" DrawAspect="Content" ObjectID="_1657179816" r:id="rId26"/>
        </w:object>
      </w:r>
      <w:r>
        <w:rPr>
          <w:rFonts w:cs="Arial"/>
          <w:b/>
          <w:szCs w:val="24"/>
        </w:rPr>
        <w:object w:dxaOrig="8925" w:dyaOrig="12630">
          <v:shape id="_x0000_i1035" type="#_x0000_t75" style="width:482.4pt;height:682.2pt" o:ole="">
            <v:imagedata r:id="rId27" o:title=""/>
          </v:shape>
          <o:OLEObject Type="Embed" ProgID="AcroExch.Document.11" ShapeID="_x0000_i1035" DrawAspect="Content" ObjectID="_1657179817" r:id="rId28"/>
        </w:object>
      </w:r>
      <w:r>
        <w:rPr>
          <w:rFonts w:cs="Arial"/>
          <w:b/>
          <w:szCs w:val="24"/>
        </w:rPr>
        <w:object w:dxaOrig="8925" w:dyaOrig="12630">
          <v:shape id="_x0000_i1036" type="#_x0000_t75" style="width:480pt;height:591.6pt" o:ole="">
            <v:imagedata r:id="rId29" o:title="" cropbottom="8484f"/>
          </v:shape>
          <o:OLEObject Type="Embed" ProgID="AcroExch.Document.11" ShapeID="_x0000_i1036" DrawAspect="Content" ObjectID="_1657179818" r:id="rId30"/>
        </w:object>
      </w:r>
    </w:p>
    <w:p w:rsidR="00221414" w:rsidRDefault="00221414" w:rsidP="00696E52">
      <w:pPr>
        <w:sectPr w:rsidR="00221414" w:rsidSect="00707A25">
          <w:pgSz w:w="11906" w:h="16838"/>
          <w:pgMar w:top="1985" w:right="720" w:bottom="720" w:left="720" w:header="567" w:footer="567" w:gutter="0"/>
          <w:cols w:space="720"/>
          <w:docGrid w:linePitch="272"/>
        </w:sectPr>
      </w:pPr>
    </w:p>
    <w:p w:rsidR="00221414" w:rsidRPr="00221414" w:rsidRDefault="00221414" w:rsidP="00221414">
      <w:pPr>
        <w:pStyle w:val="Titre2"/>
        <w:rPr>
          <w:lang w:bidi="ar-SA"/>
        </w:rPr>
      </w:pPr>
      <w:bookmarkStart w:id="29" w:name="_Toc496216186"/>
      <w:r w:rsidRPr="00221414">
        <w:rPr>
          <w:lang w:bidi="ar-SA"/>
        </w:rPr>
        <w:lastRenderedPageBreak/>
        <w:t>Code de la santé publique, notamment ses articles L. 4311-1, L. 4311-11 ;</w:t>
      </w:r>
      <w:bookmarkEnd w:id="29"/>
    </w:p>
    <w:p w:rsidR="00221414" w:rsidRPr="00221414" w:rsidRDefault="00221414" w:rsidP="00221414">
      <w:pPr>
        <w:pStyle w:val="Titre3"/>
        <w:rPr>
          <w:lang w:bidi="ar-SA"/>
        </w:rPr>
      </w:pPr>
      <w:bookmarkStart w:id="30" w:name="_Toc496216187"/>
      <w:r w:rsidRPr="00221414">
        <w:rPr>
          <w:lang w:bidi="ar-SA"/>
        </w:rPr>
        <w:t>CSP, art. L4311.1</w:t>
      </w:r>
      <w:bookmarkEnd w:id="30"/>
    </w:p>
    <w:p w:rsidR="00221414" w:rsidRPr="00221414" w:rsidRDefault="00221414" w:rsidP="00221414">
      <w:pPr>
        <w:ind w:firstLine="0"/>
        <w:jc w:val="left"/>
        <w:rPr>
          <w:rFonts w:ascii="Times New Roman" w:hAnsi="Times New Roman" w:cs="Arial"/>
          <w:b/>
          <w:szCs w:val="24"/>
          <w:lang w:bidi="ar-SA"/>
        </w:rPr>
      </w:pPr>
    </w:p>
    <w:p w:rsidR="00221414" w:rsidRPr="00221414" w:rsidRDefault="00221414" w:rsidP="00221414">
      <w:pPr>
        <w:ind w:firstLine="0"/>
        <w:jc w:val="center"/>
        <w:rPr>
          <w:rFonts w:ascii="Times New Roman" w:hAnsi="Times New Roman" w:cs="Arial"/>
          <w:b/>
          <w:szCs w:val="24"/>
          <w:lang w:bidi="ar-SA"/>
        </w:rPr>
      </w:pPr>
    </w:p>
    <w:p w:rsidR="00221414" w:rsidRPr="00221414" w:rsidRDefault="00221414" w:rsidP="00221414">
      <w:pPr>
        <w:ind w:firstLine="0"/>
        <w:jc w:val="center"/>
        <w:rPr>
          <w:rFonts w:ascii="Times New Roman" w:hAnsi="Times New Roman" w:cs="Arial"/>
          <w:b/>
          <w:szCs w:val="24"/>
          <w:lang w:bidi="ar-SA"/>
        </w:rPr>
      </w:pPr>
      <w:r w:rsidRPr="00221414">
        <w:rPr>
          <w:rFonts w:ascii="Times New Roman" w:hAnsi="Times New Roman" w:cs="Arial"/>
          <w:b/>
          <w:szCs w:val="24"/>
          <w:lang w:bidi="ar-SA"/>
        </w:rPr>
        <w:object w:dxaOrig="8925" w:dyaOrig="12630">
          <v:shape id="_x0000_i1037" type="#_x0000_t75" style="width:481.8pt;height:413.4pt">
            <v:imagedata r:id="rId31" o:title="" croptop="2413f" cropbottom="23350f"/>
          </v:shape>
        </w:object>
      </w:r>
    </w:p>
    <w:p w:rsidR="00221414" w:rsidRPr="00221414" w:rsidRDefault="00221414" w:rsidP="00221414">
      <w:pPr>
        <w:ind w:firstLine="0"/>
        <w:jc w:val="center"/>
        <w:rPr>
          <w:rFonts w:ascii="Times New Roman" w:hAnsi="Times New Roman" w:cs="Arial"/>
          <w:b/>
          <w:szCs w:val="24"/>
          <w:lang w:bidi="ar-SA"/>
        </w:rPr>
        <w:sectPr w:rsidR="00221414" w:rsidRPr="00221414" w:rsidSect="00707A25">
          <w:pgSz w:w="11906" w:h="16838"/>
          <w:pgMar w:top="1985" w:right="720" w:bottom="720" w:left="720" w:header="567" w:footer="567" w:gutter="0"/>
          <w:cols w:space="720"/>
          <w:docGrid w:linePitch="272"/>
        </w:sectPr>
      </w:pPr>
    </w:p>
    <w:p w:rsidR="00221414" w:rsidRPr="00221414" w:rsidRDefault="00221414" w:rsidP="00221414">
      <w:pPr>
        <w:pStyle w:val="Titre3"/>
        <w:rPr>
          <w:lang w:bidi="ar-SA"/>
        </w:rPr>
      </w:pPr>
      <w:bookmarkStart w:id="31" w:name="_Toc496216188"/>
      <w:r w:rsidRPr="00221414">
        <w:rPr>
          <w:lang w:bidi="ar-SA"/>
        </w:rPr>
        <w:lastRenderedPageBreak/>
        <w:t>CSP, art. L4311.11</w:t>
      </w:r>
      <w:bookmarkEnd w:id="31"/>
    </w:p>
    <w:p w:rsidR="00221414" w:rsidRPr="00221414" w:rsidRDefault="00221414" w:rsidP="00221414">
      <w:pPr>
        <w:ind w:firstLine="0"/>
        <w:jc w:val="left"/>
        <w:rPr>
          <w:rFonts w:ascii="Times New Roman" w:hAnsi="Times New Roman" w:cs="Arial"/>
          <w:b/>
          <w:szCs w:val="24"/>
          <w:lang w:bidi="ar-SA"/>
        </w:rPr>
      </w:pPr>
    </w:p>
    <w:p w:rsidR="00221414" w:rsidRPr="00221414" w:rsidRDefault="00221414" w:rsidP="00221414">
      <w:pPr>
        <w:ind w:firstLine="0"/>
        <w:jc w:val="center"/>
        <w:rPr>
          <w:rFonts w:ascii="Times New Roman" w:hAnsi="Times New Roman" w:cs="Arial"/>
          <w:b/>
          <w:szCs w:val="24"/>
          <w:lang w:bidi="ar-SA"/>
        </w:rPr>
      </w:pPr>
    </w:p>
    <w:p w:rsidR="002D6F95" w:rsidRPr="00F212D6" w:rsidRDefault="00221414" w:rsidP="00221414">
      <w:r w:rsidRPr="00221414">
        <w:rPr>
          <w:rFonts w:ascii="Times New Roman" w:hAnsi="Times New Roman" w:cs="Arial"/>
          <w:b/>
          <w:szCs w:val="24"/>
          <w:lang w:bidi="ar-SA"/>
        </w:rPr>
        <w:object w:dxaOrig="8925" w:dyaOrig="12630">
          <v:shape id="_x0000_i1038" type="#_x0000_t75" style="width:480.6pt;height:507.6pt">
            <v:imagedata r:id="rId32" o:title="" croptop="2413f" cropbottom="14244f"/>
          </v:shape>
        </w:object>
      </w:r>
    </w:p>
    <w:sectPr w:rsidR="002D6F95" w:rsidRPr="00F212D6" w:rsidSect="00707A25">
      <w:pgSz w:w="11906" w:h="16838"/>
      <w:pgMar w:top="1985" w:right="720" w:bottom="720" w:left="720"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8A0" w:rsidRDefault="002668A0" w:rsidP="00696E52">
      <w:r>
        <w:separator/>
      </w:r>
    </w:p>
  </w:endnote>
  <w:endnote w:type="continuationSeparator" w:id="0">
    <w:p w:rsidR="002668A0" w:rsidRDefault="002668A0" w:rsidP="0069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HHFHLK+TimesNewRoman,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8A0" w:rsidRDefault="002668A0" w:rsidP="00696E52">
      <w:r>
        <w:separator/>
      </w:r>
    </w:p>
  </w:footnote>
  <w:footnote w:type="continuationSeparator" w:id="0">
    <w:p w:rsidR="002668A0" w:rsidRDefault="002668A0" w:rsidP="00696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8"/>
      <w:gridCol w:w="4842"/>
      <w:gridCol w:w="3676"/>
    </w:tblGrid>
    <w:tr w:rsidR="00ED2886" w:rsidRPr="00401D06" w:rsidTr="00260843">
      <w:trPr>
        <w:trHeight w:val="510"/>
        <w:jc w:val="center"/>
      </w:trPr>
      <w:tc>
        <w:tcPr>
          <w:tcW w:w="2368" w:type="dxa"/>
          <w:vMerge w:val="restart"/>
          <w:tcBorders>
            <w:top w:val="single" w:sz="4" w:space="0" w:color="auto"/>
            <w:left w:val="single" w:sz="4" w:space="0" w:color="auto"/>
            <w:bottom w:val="single" w:sz="4" w:space="0" w:color="auto"/>
            <w:right w:val="single" w:sz="4" w:space="0" w:color="auto"/>
          </w:tcBorders>
          <w:vAlign w:val="center"/>
        </w:tcPr>
        <w:p w:rsidR="00ED2886" w:rsidRPr="00401D06" w:rsidRDefault="00A55BFD" w:rsidP="0042503E">
          <w:pPr>
            <w:ind w:firstLine="0"/>
            <w:rPr>
              <w:sz w:val="16"/>
              <w:szCs w:val="16"/>
            </w:rPr>
          </w:pPr>
          <w:r w:rsidRPr="00401D06">
            <w:rPr>
              <w:noProof/>
              <w:lang w:eastAsia="fr-FR" w:bidi="ar-SA"/>
            </w:rPr>
            <w:drawing>
              <wp:inline distT="0" distB="0" distL="0" distR="0">
                <wp:extent cx="1303020" cy="647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647700"/>
                        </a:xfrm>
                        <a:prstGeom prst="rect">
                          <a:avLst/>
                        </a:prstGeom>
                        <a:noFill/>
                        <a:ln>
                          <a:noFill/>
                        </a:ln>
                      </pic:spPr>
                    </pic:pic>
                  </a:graphicData>
                </a:graphic>
              </wp:inline>
            </w:drawing>
          </w:r>
        </w:p>
      </w:tc>
      <w:tc>
        <w:tcPr>
          <w:tcW w:w="4842" w:type="dxa"/>
          <w:vMerge w:val="restart"/>
          <w:tcBorders>
            <w:top w:val="single" w:sz="4" w:space="0" w:color="auto"/>
            <w:left w:val="single" w:sz="4" w:space="0" w:color="auto"/>
            <w:bottom w:val="single" w:sz="4" w:space="0" w:color="auto"/>
            <w:right w:val="single" w:sz="4" w:space="0" w:color="auto"/>
          </w:tcBorders>
          <w:vAlign w:val="center"/>
        </w:tcPr>
        <w:p w:rsidR="00ED2886" w:rsidRDefault="00ED2886" w:rsidP="00696E52">
          <w:pPr>
            <w:pStyle w:val="Titre"/>
          </w:pPr>
          <w:r w:rsidRPr="00401D06">
            <w:t>PROCEDURE</w:t>
          </w:r>
        </w:p>
        <w:p w:rsidR="00BD2593" w:rsidRPr="00BD2593" w:rsidRDefault="006224DD" w:rsidP="0042503E">
          <w:pPr>
            <w:ind w:firstLine="0"/>
          </w:pPr>
          <w:r>
            <w:t>Fermeture sous-</w:t>
          </w:r>
          <w:r w:rsidR="00BD2593" w:rsidRPr="00BD2593">
            <w:t>cut</w:t>
          </w:r>
          <w:r w:rsidR="00937AE2">
            <w:t>anée et cutanée au bloc thoracique et vasculaire</w:t>
          </w:r>
          <w:r w:rsidR="00BD2593" w:rsidRPr="00BD2593">
            <w:t xml:space="preserve"> dans le</w:t>
          </w:r>
          <w:r w:rsidR="00BD2593">
            <w:t xml:space="preserve"> cadre des actes exclusifs des infirmiers de bloc opératoire diplômés d’Etat</w:t>
          </w:r>
        </w:p>
      </w:tc>
      <w:tc>
        <w:tcPr>
          <w:tcW w:w="3676" w:type="dxa"/>
          <w:tcBorders>
            <w:top w:val="single" w:sz="4" w:space="0" w:color="auto"/>
            <w:left w:val="single" w:sz="4" w:space="0" w:color="auto"/>
            <w:bottom w:val="single" w:sz="4" w:space="0" w:color="auto"/>
            <w:right w:val="single" w:sz="4" w:space="0" w:color="auto"/>
          </w:tcBorders>
          <w:vAlign w:val="center"/>
        </w:tcPr>
        <w:p w:rsidR="00ED2886" w:rsidRPr="00401D06" w:rsidRDefault="00ED2886" w:rsidP="0042503E">
          <w:pPr>
            <w:ind w:firstLine="0"/>
          </w:pPr>
          <w:r w:rsidRPr="00401D06">
            <w:t xml:space="preserve">Page : </w:t>
          </w:r>
          <w:r w:rsidR="00400F0B">
            <w:rPr>
              <w:rStyle w:val="Numrodepage"/>
            </w:rPr>
            <w:fldChar w:fldCharType="begin"/>
          </w:r>
          <w:r w:rsidR="00400F0B">
            <w:rPr>
              <w:rStyle w:val="Numrodepage"/>
            </w:rPr>
            <w:instrText xml:space="preserve"> </w:instrText>
          </w:r>
          <w:r w:rsidR="00F32888">
            <w:rPr>
              <w:rStyle w:val="Numrodepage"/>
            </w:rPr>
            <w:instrText>PAGE</w:instrText>
          </w:r>
          <w:r w:rsidR="00400F0B">
            <w:rPr>
              <w:rStyle w:val="Numrodepage"/>
            </w:rPr>
            <w:instrText xml:space="preserve"> </w:instrText>
          </w:r>
          <w:r w:rsidR="00400F0B">
            <w:rPr>
              <w:rStyle w:val="Numrodepage"/>
            </w:rPr>
            <w:fldChar w:fldCharType="separate"/>
          </w:r>
          <w:r w:rsidR="00A55BFD">
            <w:rPr>
              <w:rStyle w:val="Numrodepage"/>
              <w:noProof/>
            </w:rPr>
            <w:t>1</w:t>
          </w:r>
          <w:r w:rsidR="00400F0B">
            <w:rPr>
              <w:rStyle w:val="Numrodepage"/>
            </w:rPr>
            <w:fldChar w:fldCharType="end"/>
          </w:r>
          <w:r w:rsidR="00400F0B">
            <w:rPr>
              <w:rStyle w:val="Numrodepage"/>
            </w:rPr>
            <w:t xml:space="preserve"> </w:t>
          </w:r>
          <w:r w:rsidRPr="00401D06">
            <w:t xml:space="preserve">sur </w:t>
          </w:r>
          <w:r w:rsidR="00400F0B">
            <w:rPr>
              <w:rStyle w:val="Numrodepage"/>
            </w:rPr>
            <w:fldChar w:fldCharType="begin"/>
          </w:r>
          <w:r w:rsidR="00400F0B">
            <w:rPr>
              <w:rStyle w:val="Numrodepage"/>
            </w:rPr>
            <w:instrText xml:space="preserve"> </w:instrText>
          </w:r>
          <w:r w:rsidR="00F32888">
            <w:rPr>
              <w:rStyle w:val="Numrodepage"/>
            </w:rPr>
            <w:instrText>NUMPAGES</w:instrText>
          </w:r>
          <w:r w:rsidR="00400F0B">
            <w:rPr>
              <w:rStyle w:val="Numrodepage"/>
            </w:rPr>
            <w:instrText xml:space="preserve"> </w:instrText>
          </w:r>
          <w:r w:rsidR="00400F0B">
            <w:rPr>
              <w:rStyle w:val="Numrodepage"/>
            </w:rPr>
            <w:fldChar w:fldCharType="separate"/>
          </w:r>
          <w:r w:rsidR="00A55BFD">
            <w:rPr>
              <w:rStyle w:val="Numrodepage"/>
              <w:noProof/>
            </w:rPr>
            <w:t>20</w:t>
          </w:r>
          <w:r w:rsidR="00400F0B">
            <w:rPr>
              <w:rStyle w:val="Numrodepage"/>
            </w:rPr>
            <w:fldChar w:fldCharType="end"/>
          </w:r>
        </w:p>
        <w:p w:rsidR="00ED2886" w:rsidRPr="00401D06" w:rsidRDefault="00ED2886" w:rsidP="0042503E">
          <w:pPr>
            <w:ind w:firstLine="0"/>
          </w:pPr>
          <w:r w:rsidRPr="00401D06">
            <w:t>Réf</w:t>
          </w:r>
          <w:r w:rsidR="00400F0B">
            <w:t>.</w:t>
          </w:r>
          <w:r w:rsidRPr="00401D06">
            <w:t xml:space="preserve"> : </w:t>
          </w:r>
          <w:r w:rsidR="002412AA">
            <w:t xml:space="preserve">GH/QUA/F/1/A             </w:t>
          </w:r>
        </w:p>
      </w:tc>
    </w:tr>
    <w:tr w:rsidR="00ED2886" w:rsidRPr="00401D06" w:rsidTr="00260843">
      <w:trPr>
        <w:trHeight w:val="510"/>
        <w:jc w:val="center"/>
      </w:trPr>
      <w:tc>
        <w:tcPr>
          <w:tcW w:w="2368" w:type="dxa"/>
          <w:vMerge/>
          <w:tcBorders>
            <w:top w:val="single" w:sz="4" w:space="0" w:color="auto"/>
            <w:left w:val="single" w:sz="4" w:space="0" w:color="auto"/>
            <w:bottom w:val="single" w:sz="4" w:space="0" w:color="auto"/>
            <w:right w:val="single" w:sz="4" w:space="0" w:color="auto"/>
          </w:tcBorders>
          <w:vAlign w:val="center"/>
        </w:tcPr>
        <w:p w:rsidR="00ED2886" w:rsidRPr="00401D06" w:rsidRDefault="00ED2886" w:rsidP="00696E52"/>
      </w:tc>
      <w:tc>
        <w:tcPr>
          <w:tcW w:w="4842" w:type="dxa"/>
          <w:vMerge/>
          <w:tcBorders>
            <w:top w:val="single" w:sz="4" w:space="0" w:color="auto"/>
            <w:left w:val="single" w:sz="4" w:space="0" w:color="auto"/>
            <w:bottom w:val="single" w:sz="4" w:space="0" w:color="auto"/>
            <w:right w:val="single" w:sz="4" w:space="0" w:color="auto"/>
          </w:tcBorders>
          <w:vAlign w:val="center"/>
        </w:tcPr>
        <w:p w:rsidR="00ED2886" w:rsidRPr="00401D06" w:rsidRDefault="00ED2886" w:rsidP="00696E52"/>
      </w:tc>
      <w:tc>
        <w:tcPr>
          <w:tcW w:w="3676" w:type="dxa"/>
          <w:tcBorders>
            <w:top w:val="single" w:sz="4" w:space="0" w:color="auto"/>
            <w:left w:val="single" w:sz="4" w:space="0" w:color="auto"/>
            <w:bottom w:val="single" w:sz="4" w:space="0" w:color="auto"/>
            <w:right w:val="single" w:sz="4" w:space="0" w:color="auto"/>
          </w:tcBorders>
          <w:vAlign w:val="center"/>
        </w:tcPr>
        <w:p w:rsidR="00ED2886" w:rsidRPr="00401D06" w:rsidRDefault="00260843" w:rsidP="0042503E">
          <w:pPr>
            <w:ind w:firstLine="0"/>
          </w:pPr>
          <w:r>
            <w:t>Date d’application :</w:t>
          </w:r>
        </w:p>
        <w:p w:rsidR="00ED2886" w:rsidRPr="00401D06" w:rsidRDefault="00ED2886" w:rsidP="0042503E">
          <w:pPr>
            <w:ind w:firstLine="0"/>
          </w:pPr>
          <w:r w:rsidRPr="00401D06">
            <w:t xml:space="preserve">Date de péremption : </w:t>
          </w:r>
        </w:p>
      </w:tc>
    </w:tr>
  </w:tbl>
  <w:p w:rsidR="00ED2886" w:rsidRDefault="00ED2886" w:rsidP="00696E52">
    <w:pPr>
      <w:pStyle w:val="En-tte"/>
    </w:pPr>
  </w:p>
  <w:p w:rsidR="00ED2886" w:rsidRPr="00E348C7" w:rsidRDefault="00ED2886" w:rsidP="00696E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76BE"/>
    <w:multiLevelType w:val="hybridMultilevel"/>
    <w:tmpl w:val="36FE0EC8"/>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1">
    <w:nsid w:val="040444B3"/>
    <w:multiLevelType w:val="hybridMultilevel"/>
    <w:tmpl w:val="DBE68CAC"/>
    <w:lvl w:ilvl="0" w:tplc="1A9AE33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2612A"/>
    <w:multiLevelType w:val="hybridMultilevel"/>
    <w:tmpl w:val="90F23AC4"/>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3">
    <w:nsid w:val="0BA907D7"/>
    <w:multiLevelType w:val="hybridMultilevel"/>
    <w:tmpl w:val="ED3CD9D0"/>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4">
    <w:nsid w:val="170A7DAD"/>
    <w:multiLevelType w:val="hybridMultilevel"/>
    <w:tmpl w:val="687E3BA8"/>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5">
    <w:nsid w:val="1C576A3D"/>
    <w:multiLevelType w:val="hybridMultilevel"/>
    <w:tmpl w:val="D06AEDB4"/>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A9E3454"/>
    <w:multiLevelType w:val="hybridMultilevel"/>
    <w:tmpl w:val="782E1B0E"/>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7">
    <w:nsid w:val="3DB923A1"/>
    <w:multiLevelType w:val="hybridMultilevel"/>
    <w:tmpl w:val="41222BE4"/>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8">
    <w:nsid w:val="3F9B56BA"/>
    <w:multiLevelType w:val="hybridMultilevel"/>
    <w:tmpl w:val="C1EE7CEA"/>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9">
    <w:nsid w:val="3FA6096D"/>
    <w:multiLevelType w:val="hybridMultilevel"/>
    <w:tmpl w:val="03703CAA"/>
    <w:lvl w:ilvl="0" w:tplc="1A9AE33A">
      <w:numFmt w:val="bullet"/>
      <w:lvlText w:val="-"/>
      <w:lvlJc w:val="left"/>
      <w:pPr>
        <w:tabs>
          <w:tab w:val="num" w:pos="720"/>
        </w:tabs>
        <w:ind w:left="720" w:hanging="180"/>
      </w:pPr>
      <w:rPr>
        <w:rFonts w:ascii="Arial" w:eastAsia="Times New Roman" w:hAnsi="Arial" w:cs="Arial" w:hint="default"/>
      </w:rPr>
    </w:lvl>
    <w:lvl w:ilvl="1" w:tplc="040C000F">
      <w:start w:val="1"/>
      <w:numFmt w:val="decimal"/>
      <w:lvlText w:val="%2."/>
      <w:lvlJc w:val="left"/>
      <w:pPr>
        <w:tabs>
          <w:tab w:val="num" w:pos="1440"/>
        </w:tabs>
        <w:ind w:left="1440" w:hanging="360"/>
      </w:pPr>
      <w:rPr>
        <w:rFonts w:cs="Times New Roman"/>
      </w:rPr>
    </w:lvl>
    <w:lvl w:ilvl="2" w:tplc="4A24C15A">
      <w:start w:val="1"/>
      <w:numFmt w:val="bullet"/>
      <w:lvlText w:val=""/>
      <w:lvlJc w:val="left"/>
      <w:pPr>
        <w:tabs>
          <w:tab w:val="num" w:pos="1070"/>
        </w:tabs>
        <w:ind w:left="1070" w:hanging="360"/>
      </w:pPr>
      <w:rPr>
        <w:rFonts w:ascii="Symbol" w:hAnsi="Symbol" w:hint="default"/>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50B73041"/>
    <w:multiLevelType w:val="hybridMultilevel"/>
    <w:tmpl w:val="D9E6F818"/>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abstractNum w:abstractNumId="11">
    <w:nsid w:val="7BA413C5"/>
    <w:multiLevelType w:val="multilevel"/>
    <w:tmpl w:val="F112E1B2"/>
    <w:lvl w:ilvl="0">
      <w:start w:val="1"/>
      <w:numFmt w:val="decimal"/>
      <w:pStyle w:val="Titre1"/>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2">
    <w:nsid w:val="7E990D8B"/>
    <w:multiLevelType w:val="hybridMultilevel"/>
    <w:tmpl w:val="1B6438AC"/>
    <w:lvl w:ilvl="0" w:tplc="1A9AE33A">
      <w:numFmt w:val="bullet"/>
      <w:lvlText w:val="-"/>
      <w:lvlJc w:val="left"/>
      <w:pPr>
        <w:ind w:left="1151" w:hanging="360"/>
      </w:pPr>
      <w:rPr>
        <w:rFonts w:ascii="Arial" w:eastAsia="Times New Roman" w:hAnsi="Arial" w:cs="Arial" w:hint="default"/>
      </w:rPr>
    </w:lvl>
    <w:lvl w:ilvl="1" w:tplc="040C0003" w:tentative="1">
      <w:start w:val="1"/>
      <w:numFmt w:val="bullet"/>
      <w:lvlText w:val="o"/>
      <w:lvlJc w:val="left"/>
      <w:pPr>
        <w:ind w:left="1871" w:hanging="360"/>
      </w:pPr>
      <w:rPr>
        <w:rFonts w:ascii="Courier New" w:hAnsi="Courier New" w:cs="Courier New" w:hint="default"/>
      </w:rPr>
    </w:lvl>
    <w:lvl w:ilvl="2" w:tplc="040C0005" w:tentative="1">
      <w:start w:val="1"/>
      <w:numFmt w:val="bullet"/>
      <w:lvlText w:val=""/>
      <w:lvlJc w:val="left"/>
      <w:pPr>
        <w:ind w:left="2591" w:hanging="360"/>
      </w:pPr>
      <w:rPr>
        <w:rFonts w:ascii="Wingdings" w:hAnsi="Wingdings" w:hint="default"/>
      </w:rPr>
    </w:lvl>
    <w:lvl w:ilvl="3" w:tplc="040C0001" w:tentative="1">
      <w:start w:val="1"/>
      <w:numFmt w:val="bullet"/>
      <w:lvlText w:val=""/>
      <w:lvlJc w:val="left"/>
      <w:pPr>
        <w:ind w:left="3311" w:hanging="360"/>
      </w:pPr>
      <w:rPr>
        <w:rFonts w:ascii="Symbol" w:hAnsi="Symbol" w:hint="default"/>
      </w:rPr>
    </w:lvl>
    <w:lvl w:ilvl="4" w:tplc="040C0003" w:tentative="1">
      <w:start w:val="1"/>
      <w:numFmt w:val="bullet"/>
      <w:lvlText w:val="o"/>
      <w:lvlJc w:val="left"/>
      <w:pPr>
        <w:ind w:left="4031" w:hanging="360"/>
      </w:pPr>
      <w:rPr>
        <w:rFonts w:ascii="Courier New" w:hAnsi="Courier New" w:cs="Courier New" w:hint="default"/>
      </w:rPr>
    </w:lvl>
    <w:lvl w:ilvl="5" w:tplc="040C0005" w:tentative="1">
      <w:start w:val="1"/>
      <w:numFmt w:val="bullet"/>
      <w:lvlText w:val=""/>
      <w:lvlJc w:val="left"/>
      <w:pPr>
        <w:ind w:left="4751" w:hanging="360"/>
      </w:pPr>
      <w:rPr>
        <w:rFonts w:ascii="Wingdings" w:hAnsi="Wingdings" w:hint="default"/>
      </w:rPr>
    </w:lvl>
    <w:lvl w:ilvl="6" w:tplc="040C0001" w:tentative="1">
      <w:start w:val="1"/>
      <w:numFmt w:val="bullet"/>
      <w:lvlText w:val=""/>
      <w:lvlJc w:val="left"/>
      <w:pPr>
        <w:ind w:left="5471" w:hanging="360"/>
      </w:pPr>
      <w:rPr>
        <w:rFonts w:ascii="Symbol" w:hAnsi="Symbol" w:hint="default"/>
      </w:rPr>
    </w:lvl>
    <w:lvl w:ilvl="7" w:tplc="040C0003" w:tentative="1">
      <w:start w:val="1"/>
      <w:numFmt w:val="bullet"/>
      <w:lvlText w:val="o"/>
      <w:lvlJc w:val="left"/>
      <w:pPr>
        <w:ind w:left="6191" w:hanging="360"/>
      </w:pPr>
      <w:rPr>
        <w:rFonts w:ascii="Courier New" w:hAnsi="Courier New" w:cs="Courier New" w:hint="default"/>
      </w:rPr>
    </w:lvl>
    <w:lvl w:ilvl="8" w:tplc="040C0005" w:tentative="1">
      <w:start w:val="1"/>
      <w:numFmt w:val="bullet"/>
      <w:lvlText w:val=""/>
      <w:lvlJc w:val="left"/>
      <w:pPr>
        <w:ind w:left="6911" w:hanging="360"/>
      </w:pPr>
      <w:rPr>
        <w:rFonts w:ascii="Wingdings" w:hAnsi="Wingdings" w:hint="default"/>
      </w:rPr>
    </w:lvl>
  </w:abstractNum>
  <w:num w:numId="1">
    <w:abstractNumId w:val="11"/>
  </w:num>
  <w:num w:numId="2">
    <w:abstractNumId w:val="1"/>
  </w:num>
  <w:num w:numId="3">
    <w:abstractNumId w:val="5"/>
  </w:num>
  <w:num w:numId="4">
    <w:abstractNumId w:val="9"/>
  </w:num>
  <w:num w:numId="5">
    <w:abstractNumId w:val="3"/>
  </w:num>
  <w:num w:numId="6">
    <w:abstractNumId w:val="0"/>
  </w:num>
  <w:num w:numId="7">
    <w:abstractNumId w:val="6"/>
  </w:num>
  <w:num w:numId="8">
    <w:abstractNumId w:val="2"/>
  </w:num>
  <w:num w:numId="9">
    <w:abstractNumId w:val="10"/>
  </w:num>
  <w:num w:numId="10">
    <w:abstractNumId w:val="8"/>
  </w:num>
  <w:num w:numId="11">
    <w:abstractNumId w:val="12"/>
  </w:num>
  <w:num w:numId="12">
    <w:abstractNumId w:val="7"/>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D0F"/>
    <w:rsid w:val="000447B0"/>
    <w:rsid w:val="0005395C"/>
    <w:rsid w:val="000546A7"/>
    <w:rsid w:val="00057E97"/>
    <w:rsid w:val="00064B9B"/>
    <w:rsid w:val="00067981"/>
    <w:rsid w:val="00097605"/>
    <w:rsid w:val="000B77EE"/>
    <w:rsid w:val="000C5F39"/>
    <w:rsid w:val="000D3E93"/>
    <w:rsid w:val="000E52FD"/>
    <w:rsid w:val="000F039D"/>
    <w:rsid w:val="000F4F34"/>
    <w:rsid w:val="000F68FF"/>
    <w:rsid w:val="00107644"/>
    <w:rsid w:val="0011361D"/>
    <w:rsid w:val="00113E21"/>
    <w:rsid w:val="00134968"/>
    <w:rsid w:val="001469E3"/>
    <w:rsid w:val="001541E1"/>
    <w:rsid w:val="00154C4E"/>
    <w:rsid w:val="001550D1"/>
    <w:rsid w:val="00157988"/>
    <w:rsid w:val="00161C8A"/>
    <w:rsid w:val="00162AB8"/>
    <w:rsid w:val="0016449E"/>
    <w:rsid w:val="00171223"/>
    <w:rsid w:val="00177E07"/>
    <w:rsid w:val="001823F9"/>
    <w:rsid w:val="0018282A"/>
    <w:rsid w:val="0019574F"/>
    <w:rsid w:val="001C11D2"/>
    <w:rsid w:val="001D3CEB"/>
    <w:rsid w:val="001E00A8"/>
    <w:rsid w:val="001F32E3"/>
    <w:rsid w:val="00200BD3"/>
    <w:rsid w:val="00211497"/>
    <w:rsid w:val="00220780"/>
    <w:rsid w:val="00221414"/>
    <w:rsid w:val="002237C2"/>
    <w:rsid w:val="00223CAF"/>
    <w:rsid w:val="0022476A"/>
    <w:rsid w:val="002250AC"/>
    <w:rsid w:val="002412AA"/>
    <w:rsid w:val="00260843"/>
    <w:rsid w:val="002668A0"/>
    <w:rsid w:val="002751CB"/>
    <w:rsid w:val="002810AC"/>
    <w:rsid w:val="00294709"/>
    <w:rsid w:val="00297F8D"/>
    <w:rsid w:val="002A088B"/>
    <w:rsid w:val="002B5C36"/>
    <w:rsid w:val="002C3E34"/>
    <w:rsid w:val="002C4979"/>
    <w:rsid w:val="002D6F95"/>
    <w:rsid w:val="002F05D1"/>
    <w:rsid w:val="002F091B"/>
    <w:rsid w:val="002F3BDC"/>
    <w:rsid w:val="002F4133"/>
    <w:rsid w:val="00301711"/>
    <w:rsid w:val="00320AC3"/>
    <w:rsid w:val="00324401"/>
    <w:rsid w:val="003320EA"/>
    <w:rsid w:val="00352132"/>
    <w:rsid w:val="00357108"/>
    <w:rsid w:val="003613E6"/>
    <w:rsid w:val="003678F2"/>
    <w:rsid w:val="0037495C"/>
    <w:rsid w:val="003842E0"/>
    <w:rsid w:val="003A4223"/>
    <w:rsid w:val="003B1F88"/>
    <w:rsid w:val="003D4174"/>
    <w:rsid w:val="00400F0B"/>
    <w:rsid w:val="00401D06"/>
    <w:rsid w:val="00422C83"/>
    <w:rsid w:val="0042503E"/>
    <w:rsid w:val="00433325"/>
    <w:rsid w:val="004640B9"/>
    <w:rsid w:val="00481826"/>
    <w:rsid w:val="00485C8E"/>
    <w:rsid w:val="004A25E8"/>
    <w:rsid w:val="004B451A"/>
    <w:rsid w:val="004C5599"/>
    <w:rsid w:val="004D05DC"/>
    <w:rsid w:val="004E72C5"/>
    <w:rsid w:val="0052024E"/>
    <w:rsid w:val="00524F65"/>
    <w:rsid w:val="00542FD0"/>
    <w:rsid w:val="005725A3"/>
    <w:rsid w:val="00575F02"/>
    <w:rsid w:val="00577716"/>
    <w:rsid w:val="00586C8C"/>
    <w:rsid w:val="00587E80"/>
    <w:rsid w:val="005908A5"/>
    <w:rsid w:val="00592F54"/>
    <w:rsid w:val="00593244"/>
    <w:rsid w:val="005A07BF"/>
    <w:rsid w:val="005A69ED"/>
    <w:rsid w:val="005E2047"/>
    <w:rsid w:val="0061113C"/>
    <w:rsid w:val="00616857"/>
    <w:rsid w:val="006224DD"/>
    <w:rsid w:val="00624222"/>
    <w:rsid w:val="00630FDE"/>
    <w:rsid w:val="00633963"/>
    <w:rsid w:val="00641A25"/>
    <w:rsid w:val="00641DE3"/>
    <w:rsid w:val="00643393"/>
    <w:rsid w:val="0064780A"/>
    <w:rsid w:val="00663D0F"/>
    <w:rsid w:val="006862B0"/>
    <w:rsid w:val="00696E52"/>
    <w:rsid w:val="00697DCB"/>
    <w:rsid w:val="006C320C"/>
    <w:rsid w:val="006D0D9C"/>
    <w:rsid w:val="006D7822"/>
    <w:rsid w:val="006E71F7"/>
    <w:rsid w:val="007036E0"/>
    <w:rsid w:val="00707A25"/>
    <w:rsid w:val="007215E2"/>
    <w:rsid w:val="007333A4"/>
    <w:rsid w:val="00765EA9"/>
    <w:rsid w:val="0077218C"/>
    <w:rsid w:val="007778FA"/>
    <w:rsid w:val="00786825"/>
    <w:rsid w:val="00792146"/>
    <w:rsid w:val="00792EFC"/>
    <w:rsid w:val="007B3DDA"/>
    <w:rsid w:val="007C1A50"/>
    <w:rsid w:val="007C543B"/>
    <w:rsid w:val="007D0B1F"/>
    <w:rsid w:val="007D120D"/>
    <w:rsid w:val="007F6E21"/>
    <w:rsid w:val="008013F9"/>
    <w:rsid w:val="0080529D"/>
    <w:rsid w:val="00807277"/>
    <w:rsid w:val="00815462"/>
    <w:rsid w:val="0083275E"/>
    <w:rsid w:val="008464D4"/>
    <w:rsid w:val="00847165"/>
    <w:rsid w:val="00847ECC"/>
    <w:rsid w:val="00861DE1"/>
    <w:rsid w:val="00872CA8"/>
    <w:rsid w:val="008A6488"/>
    <w:rsid w:val="008B28F3"/>
    <w:rsid w:val="008C6328"/>
    <w:rsid w:val="008C64BE"/>
    <w:rsid w:val="008D58B1"/>
    <w:rsid w:val="008E5D12"/>
    <w:rsid w:val="00901426"/>
    <w:rsid w:val="00905F8C"/>
    <w:rsid w:val="009263FC"/>
    <w:rsid w:val="00930936"/>
    <w:rsid w:val="00932D3F"/>
    <w:rsid w:val="009337C5"/>
    <w:rsid w:val="00937AE2"/>
    <w:rsid w:val="00947A84"/>
    <w:rsid w:val="00954C91"/>
    <w:rsid w:val="00964E17"/>
    <w:rsid w:val="00973AB8"/>
    <w:rsid w:val="0097596E"/>
    <w:rsid w:val="00976CB5"/>
    <w:rsid w:val="00982906"/>
    <w:rsid w:val="00983387"/>
    <w:rsid w:val="00991068"/>
    <w:rsid w:val="009C1F5A"/>
    <w:rsid w:val="009C3A4B"/>
    <w:rsid w:val="009D0771"/>
    <w:rsid w:val="009D7BB8"/>
    <w:rsid w:val="009E1D22"/>
    <w:rsid w:val="009F101F"/>
    <w:rsid w:val="00A21392"/>
    <w:rsid w:val="00A2544A"/>
    <w:rsid w:val="00A273E8"/>
    <w:rsid w:val="00A31737"/>
    <w:rsid w:val="00A44C7B"/>
    <w:rsid w:val="00A471CF"/>
    <w:rsid w:val="00A55BFD"/>
    <w:rsid w:val="00A6000C"/>
    <w:rsid w:val="00A601FB"/>
    <w:rsid w:val="00A6401E"/>
    <w:rsid w:val="00A71AD7"/>
    <w:rsid w:val="00AA03F2"/>
    <w:rsid w:val="00AC048D"/>
    <w:rsid w:val="00AC62DB"/>
    <w:rsid w:val="00AC6EA9"/>
    <w:rsid w:val="00AE6C28"/>
    <w:rsid w:val="00AF000D"/>
    <w:rsid w:val="00AF709D"/>
    <w:rsid w:val="00B10BC5"/>
    <w:rsid w:val="00B24310"/>
    <w:rsid w:val="00B365FE"/>
    <w:rsid w:val="00B760C1"/>
    <w:rsid w:val="00BB1FDE"/>
    <w:rsid w:val="00BC28B2"/>
    <w:rsid w:val="00BC2A45"/>
    <w:rsid w:val="00BC5310"/>
    <w:rsid w:val="00BD2593"/>
    <w:rsid w:val="00BD7D7E"/>
    <w:rsid w:val="00BE4896"/>
    <w:rsid w:val="00BE5FD4"/>
    <w:rsid w:val="00BF045B"/>
    <w:rsid w:val="00BF264A"/>
    <w:rsid w:val="00C1234C"/>
    <w:rsid w:val="00C128F8"/>
    <w:rsid w:val="00C310FA"/>
    <w:rsid w:val="00C43E40"/>
    <w:rsid w:val="00C45FD9"/>
    <w:rsid w:val="00C538ED"/>
    <w:rsid w:val="00C629D9"/>
    <w:rsid w:val="00C82728"/>
    <w:rsid w:val="00C865AE"/>
    <w:rsid w:val="00C907EF"/>
    <w:rsid w:val="00C92692"/>
    <w:rsid w:val="00C965F3"/>
    <w:rsid w:val="00CA571E"/>
    <w:rsid w:val="00CB43B8"/>
    <w:rsid w:val="00CC4E14"/>
    <w:rsid w:val="00CD4440"/>
    <w:rsid w:val="00CF62FD"/>
    <w:rsid w:val="00D0225E"/>
    <w:rsid w:val="00D22979"/>
    <w:rsid w:val="00D46A6F"/>
    <w:rsid w:val="00D55F19"/>
    <w:rsid w:val="00D63144"/>
    <w:rsid w:val="00D77EA4"/>
    <w:rsid w:val="00D95BD2"/>
    <w:rsid w:val="00D97D91"/>
    <w:rsid w:val="00DB0FC7"/>
    <w:rsid w:val="00DB79AD"/>
    <w:rsid w:val="00DD351E"/>
    <w:rsid w:val="00DD7923"/>
    <w:rsid w:val="00DE43C1"/>
    <w:rsid w:val="00DF2520"/>
    <w:rsid w:val="00E13A0B"/>
    <w:rsid w:val="00E247B1"/>
    <w:rsid w:val="00E30FA1"/>
    <w:rsid w:val="00E348C7"/>
    <w:rsid w:val="00E6248D"/>
    <w:rsid w:val="00E723D3"/>
    <w:rsid w:val="00E75275"/>
    <w:rsid w:val="00E8471C"/>
    <w:rsid w:val="00ED2886"/>
    <w:rsid w:val="00EE6203"/>
    <w:rsid w:val="00EE6D68"/>
    <w:rsid w:val="00EF6617"/>
    <w:rsid w:val="00F212D6"/>
    <w:rsid w:val="00F24F21"/>
    <w:rsid w:val="00F3017D"/>
    <w:rsid w:val="00F32787"/>
    <w:rsid w:val="00F32888"/>
    <w:rsid w:val="00F43AA4"/>
    <w:rsid w:val="00F45E37"/>
    <w:rsid w:val="00F47226"/>
    <w:rsid w:val="00F56018"/>
    <w:rsid w:val="00F60DC8"/>
    <w:rsid w:val="00F73CF5"/>
    <w:rsid w:val="00F96054"/>
    <w:rsid w:val="00FB3352"/>
    <w:rsid w:val="00FC350C"/>
    <w:rsid w:val="00FC5D15"/>
    <w:rsid w:val="00FD47D9"/>
    <w:rsid w:val="00FE3111"/>
    <w:rsid w:val="00FE50BF"/>
    <w:rsid w:val="00FF58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32767"/>
  <w15:chartTrackingRefBased/>
  <w15:docId w15:val="{2EB18B78-2955-4E02-A450-FBF4208B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847165"/>
    <w:pPr>
      <w:ind w:firstLine="431"/>
      <w:jc w:val="both"/>
    </w:pPr>
    <w:rPr>
      <w:rFonts w:ascii="Arial" w:hAnsi="Arial"/>
      <w:sz w:val="24"/>
      <w:szCs w:val="22"/>
      <w:lang w:eastAsia="en-US" w:bidi="en-US"/>
    </w:rPr>
  </w:style>
  <w:style w:type="paragraph" w:styleId="Titre1">
    <w:name w:val="heading 1"/>
    <w:basedOn w:val="Corpsdetexte"/>
    <w:next w:val="Corpsdetexte"/>
    <w:link w:val="Titre1Car"/>
    <w:uiPriority w:val="9"/>
    <w:qFormat/>
    <w:rsid w:val="00D63144"/>
    <w:pPr>
      <w:keepNext/>
      <w:keepLines/>
      <w:numPr>
        <w:numId w:val="1"/>
      </w:numPr>
      <w:spacing w:after="120"/>
      <w:ind w:left="431" w:hanging="431"/>
      <w:outlineLvl w:val="0"/>
    </w:pPr>
    <w:rPr>
      <w:b/>
      <w:bCs/>
      <w:caps/>
      <w:sz w:val="24"/>
      <w:szCs w:val="28"/>
    </w:rPr>
  </w:style>
  <w:style w:type="paragraph" w:styleId="Titre2">
    <w:name w:val="heading 2"/>
    <w:basedOn w:val="Corpsdetexte"/>
    <w:next w:val="Corpsdetexte"/>
    <w:link w:val="Titre2Car"/>
    <w:uiPriority w:val="9"/>
    <w:qFormat/>
    <w:rsid w:val="00696E52"/>
    <w:pPr>
      <w:keepNext/>
      <w:keepLines/>
      <w:numPr>
        <w:ilvl w:val="1"/>
        <w:numId w:val="1"/>
      </w:numPr>
      <w:spacing w:before="100" w:beforeAutospacing="1" w:after="120"/>
      <w:ind w:left="578" w:hanging="578"/>
      <w:outlineLvl w:val="1"/>
    </w:pPr>
    <w:rPr>
      <w:b/>
      <w:bCs/>
      <w:sz w:val="24"/>
      <w:szCs w:val="26"/>
    </w:rPr>
  </w:style>
  <w:style w:type="paragraph" w:styleId="Titre3">
    <w:name w:val="heading 3"/>
    <w:basedOn w:val="Corpsdetexte"/>
    <w:next w:val="Corpsdetexte"/>
    <w:link w:val="Titre3Car"/>
    <w:uiPriority w:val="9"/>
    <w:qFormat/>
    <w:rsid w:val="00696E52"/>
    <w:pPr>
      <w:keepNext/>
      <w:keepLines/>
      <w:numPr>
        <w:ilvl w:val="2"/>
        <w:numId w:val="1"/>
      </w:numPr>
      <w:spacing w:before="100" w:beforeAutospacing="1" w:after="120"/>
      <w:outlineLvl w:val="2"/>
    </w:pPr>
    <w:rPr>
      <w:bCs/>
      <w:sz w:val="24"/>
    </w:rPr>
  </w:style>
  <w:style w:type="paragraph" w:styleId="Titre4">
    <w:name w:val="heading 4"/>
    <w:basedOn w:val="Normal"/>
    <w:next w:val="Normal"/>
    <w:link w:val="Titre4Car"/>
    <w:uiPriority w:val="9"/>
    <w:qFormat/>
    <w:rsid w:val="00F212D6"/>
    <w:pPr>
      <w:keepNext/>
      <w:keepLines/>
      <w:numPr>
        <w:ilvl w:val="3"/>
        <w:numId w:val="1"/>
      </w:numPr>
      <w:spacing w:before="200"/>
      <w:outlineLvl w:val="3"/>
    </w:pPr>
    <w:rPr>
      <w:rFonts w:ascii="Cambria" w:hAnsi="Cambria"/>
      <w:b/>
      <w:bCs/>
      <w:i/>
      <w:iCs/>
      <w:color w:val="4F81BD"/>
    </w:rPr>
  </w:style>
  <w:style w:type="paragraph" w:styleId="Titre5">
    <w:name w:val="heading 5"/>
    <w:basedOn w:val="Normal"/>
    <w:next w:val="Normal"/>
    <w:link w:val="Titre5Car"/>
    <w:uiPriority w:val="99"/>
    <w:qFormat/>
    <w:rsid w:val="00F212D6"/>
    <w:pPr>
      <w:keepNext/>
      <w:keepLines/>
      <w:numPr>
        <w:ilvl w:val="4"/>
        <w:numId w:val="1"/>
      </w:numPr>
      <w:spacing w:before="200"/>
      <w:outlineLvl w:val="4"/>
    </w:pPr>
    <w:rPr>
      <w:rFonts w:ascii="Cambria" w:hAnsi="Cambria"/>
      <w:color w:val="243F60"/>
    </w:rPr>
  </w:style>
  <w:style w:type="paragraph" w:styleId="Titre6">
    <w:name w:val="heading 6"/>
    <w:basedOn w:val="Normal"/>
    <w:next w:val="Normal"/>
    <w:link w:val="Titre6Car"/>
    <w:uiPriority w:val="9"/>
    <w:qFormat/>
    <w:rsid w:val="00F212D6"/>
    <w:pPr>
      <w:keepNext/>
      <w:keepLines/>
      <w:numPr>
        <w:ilvl w:val="5"/>
        <w:numId w:val="1"/>
      </w:numPr>
      <w:spacing w:before="200"/>
      <w:outlineLvl w:val="5"/>
    </w:pPr>
    <w:rPr>
      <w:rFonts w:ascii="Cambria" w:hAnsi="Cambria"/>
      <w:i/>
      <w:iCs/>
      <w:color w:val="243F60"/>
    </w:rPr>
  </w:style>
  <w:style w:type="paragraph" w:styleId="Titre7">
    <w:name w:val="heading 7"/>
    <w:basedOn w:val="Normal"/>
    <w:next w:val="Normal"/>
    <w:link w:val="Titre7Car"/>
    <w:uiPriority w:val="9"/>
    <w:qFormat/>
    <w:rsid w:val="00F212D6"/>
    <w:pPr>
      <w:keepNext/>
      <w:keepLines/>
      <w:numPr>
        <w:ilvl w:val="6"/>
        <w:numId w:val="1"/>
      </w:numPr>
      <w:spacing w:before="200"/>
      <w:outlineLvl w:val="6"/>
    </w:pPr>
    <w:rPr>
      <w:rFonts w:ascii="Cambria" w:hAnsi="Cambria"/>
      <w:i/>
      <w:iCs/>
      <w:color w:val="404040"/>
    </w:rPr>
  </w:style>
  <w:style w:type="paragraph" w:styleId="Titre8">
    <w:name w:val="heading 8"/>
    <w:basedOn w:val="Normal"/>
    <w:next w:val="Normal"/>
    <w:link w:val="Titre8Car"/>
    <w:uiPriority w:val="9"/>
    <w:qFormat/>
    <w:rsid w:val="00F212D6"/>
    <w:pPr>
      <w:keepNext/>
      <w:keepLines/>
      <w:numPr>
        <w:ilvl w:val="7"/>
        <w:numId w:val="1"/>
      </w:numPr>
      <w:spacing w:before="200"/>
      <w:outlineLvl w:val="7"/>
    </w:pPr>
    <w:rPr>
      <w:rFonts w:ascii="Cambria" w:hAnsi="Cambria"/>
      <w:color w:val="4F81BD"/>
      <w:sz w:val="20"/>
      <w:szCs w:val="20"/>
    </w:rPr>
  </w:style>
  <w:style w:type="paragraph" w:styleId="Titre9">
    <w:name w:val="heading 9"/>
    <w:basedOn w:val="Normal"/>
    <w:next w:val="Normal"/>
    <w:link w:val="Titre9Car"/>
    <w:uiPriority w:val="9"/>
    <w:qFormat/>
    <w:rsid w:val="00F212D6"/>
    <w:pPr>
      <w:keepNext/>
      <w:keepLines/>
      <w:numPr>
        <w:ilvl w:val="8"/>
        <w:numId w:val="1"/>
      </w:numPr>
      <w:spacing w:before="200"/>
      <w:outlineLvl w:val="8"/>
    </w:pPr>
    <w:rPr>
      <w:rFonts w:ascii="Cambria" w:hAnsi="Cambria"/>
      <w:i/>
      <w:iCs/>
      <w:color w:val="404040"/>
      <w:sz w:val="20"/>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Pieddepage">
    <w:name w:val="footer"/>
    <w:basedOn w:val="Normal"/>
    <w:pPr>
      <w:tabs>
        <w:tab w:val="center" w:pos="4536"/>
        <w:tab w:val="right" w:pos="9072"/>
      </w:tabs>
    </w:pPr>
  </w:style>
  <w:style w:type="paragraph" w:styleId="En-tte">
    <w:name w:val="header"/>
    <w:basedOn w:val="Normal"/>
    <w:pPr>
      <w:tabs>
        <w:tab w:val="center" w:pos="4536"/>
        <w:tab w:val="right" w:pos="9072"/>
      </w:tabs>
    </w:pPr>
  </w:style>
  <w:style w:type="paragraph" w:styleId="Titre">
    <w:name w:val="Title"/>
    <w:basedOn w:val="Normal"/>
    <w:next w:val="Normal"/>
    <w:link w:val="TitreCar"/>
    <w:uiPriority w:val="10"/>
    <w:qFormat/>
    <w:rsid w:val="002250AC"/>
    <w:pPr>
      <w:contextualSpacing/>
      <w:jc w:val="center"/>
    </w:pPr>
    <w:rPr>
      <w:b/>
      <w:caps/>
      <w:spacing w:val="5"/>
      <w:kern w:val="28"/>
      <w:sz w:val="22"/>
      <w:szCs w:val="52"/>
    </w:rPr>
  </w:style>
  <w:style w:type="character" w:customStyle="1" w:styleId="Titre1Car">
    <w:name w:val="Titre 1 Car"/>
    <w:link w:val="Titre1"/>
    <w:uiPriority w:val="9"/>
    <w:rsid w:val="00D63144"/>
    <w:rPr>
      <w:rFonts w:ascii="Arial" w:hAnsi="Arial"/>
      <w:b/>
      <w:bCs/>
      <w:caps/>
      <w:sz w:val="24"/>
      <w:szCs w:val="28"/>
      <w:lang w:eastAsia="en-US" w:bidi="en-US"/>
    </w:rPr>
  </w:style>
  <w:style w:type="paragraph" w:styleId="Retraitcorpsdetexte">
    <w:name w:val="Body Text Indent"/>
    <w:basedOn w:val="Normal"/>
    <w:pPr>
      <w:ind w:left="708"/>
    </w:pPr>
    <w:rPr>
      <w:rFonts w:ascii="Comic Sans MS" w:hAnsi="Comic Sans MS"/>
    </w:rPr>
  </w:style>
  <w:style w:type="paragraph" w:styleId="Corpsdetexte3">
    <w:name w:val="Body Text 3"/>
    <w:basedOn w:val="Normal"/>
    <w:pPr>
      <w:ind w:right="-143"/>
    </w:pPr>
    <w:rPr>
      <w:rFonts w:ascii="Comic Sans MS" w:hAnsi="Comic Sans MS"/>
      <w:sz w:val="18"/>
      <w:szCs w:val="24"/>
    </w:rPr>
  </w:style>
  <w:style w:type="paragraph" w:styleId="Corpsdetexte2">
    <w:name w:val="Body Text 2"/>
    <w:basedOn w:val="Normal"/>
    <w:rPr>
      <w:rFonts w:ascii="Comic Sans MS" w:hAnsi="Comic Sans MS"/>
      <w:sz w:val="22"/>
    </w:rPr>
  </w:style>
  <w:style w:type="character" w:styleId="Numrodepage">
    <w:name w:val="page number"/>
    <w:basedOn w:val="Policepardfaut"/>
  </w:style>
  <w:style w:type="paragraph" w:styleId="Retraitcorpsdetexte2">
    <w:name w:val="Body Text Indent 2"/>
    <w:basedOn w:val="Normal"/>
    <w:pPr>
      <w:keepNext/>
      <w:spacing w:line="360" w:lineRule="auto"/>
      <w:ind w:left="709"/>
      <w:outlineLvl w:val="4"/>
    </w:pPr>
    <w:rPr>
      <w:rFonts w:ascii="Comic Sans MS" w:hAnsi="Comic Sans MS"/>
      <w:sz w:val="22"/>
    </w:rPr>
  </w:style>
  <w:style w:type="paragraph" w:styleId="Retraitcorpsdetexte3">
    <w:name w:val="Body Text Indent 3"/>
    <w:basedOn w:val="Normal"/>
    <w:pPr>
      <w:spacing w:line="360" w:lineRule="auto"/>
      <w:ind w:left="709"/>
    </w:pPr>
    <w:rPr>
      <w:bCs/>
    </w:rPr>
  </w:style>
  <w:style w:type="table" w:styleId="Grilledutableau">
    <w:name w:val="Table Grid"/>
    <w:basedOn w:val="TableauNormal"/>
    <w:rsid w:val="007D1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0D9C"/>
    <w:pPr>
      <w:autoSpaceDE w:val="0"/>
      <w:autoSpaceDN w:val="0"/>
      <w:adjustRightInd w:val="0"/>
      <w:spacing w:after="200" w:line="276" w:lineRule="auto"/>
    </w:pPr>
    <w:rPr>
      <w:rFonts w:ascii="HHFHLK+TimesNewRoman,Italic" w:hAnsi="HHFHLK+TimesNewRoman,Italic" w:cs="HHFHLK+TimesNewRoman,Italic"/>
      <w:color w:val="000000"/>
      <w:sz w:val="24"/>
      <w:szCs w:val="24"/>
    </w:rPr>
  </w:style>
  <w:style w:type="paragraph" w:styleId="Textedebulles">
    <w:name w:val="Balloon Text"/>
    <w:basedOn w:val="Normal"/>
    <w:semiHidden/>
    <w:rsid w:val="00932D3F"/>
    <w:rPr>
      <w:rFonts w:ascii="Tahoma" w:hAnsi="Tahoma" w:cs="Tahoma"/>
      <w:sz w:val="16"/>
      <w:szCs w:val="16"/>
    </w:rPr>
  </w:style>
  <w:style w:type="character" w:customStyle="1" w:styleId="Titre2Car">
    <w:name w:val="Titre 2 Car"/>
    <w:link w:val="Titre2"/>
    <w:uiPriority w:val="9"/>
    <w:rsid w:val="00696E52"/>
    <w:rPr>
      <w:rFonts w:ascii="Arial" w:hAnsi="Arial"/>
      <w:b/>
      <w:bCs/>
      <w:sz w:val="24"/>
      <w:szCs w:val="26"/>
      <w:lang w:eastAsia="en-US" w:bidi="en-US"/>
    </w:rPr>
  </w:style>
  <w:style w:type="character" w:customStyle="1" w:styleId="Titre3Car">
    <w:name w:val="Titre 3 Car"/>
    <w:link w:val="Titre3"/>
    <w:uiPriority w:val="9"/>
    <w:rsid w:val="00696E52"/>
    <w:rPr>
      <w:rFonts w:ascii="Arial" w:hAnsi="Arial"/>
      <w:bCs/>
      <w:sz w:val="24"/>
      <w:szCs w:val="22"/>
      <w:lang w:eastAsia="en-US" w:bidi="en-US"/>
    </w:rPr>
  </w:style>
  <w:style w:type="character" w:customStyle="1" w:styleId="Titre4Car">
    <w:name w:val="Titre 4 Car"/>
    <w:link w:val="Titre4"/>
    <w:uiPriority w:val="9"/>
    <w:rsid w:val="00F212D6"/>
    <w:rPr>
      <w:rFonts w:ascii="Cambria" w:hAnsi="Cambria"/>
      <w:b/>
      <w:bCs/>
      <w:i/>
      <w:iCs/>
      <w:color w:val="4F81BD"/>
      <w:sz w:val="24"/>
      <w:szCs w:val="22"/>
      <w:lang w:eastAsia="en-US" w:bidi="en-US"/>
    </w:rPr>
  </w:style>
  <w:style w:type="character" w:customStyle="1" w:styleId="Titre5Car">
    <w:name w:val="Titre 5 Car"/>
    <w:link w:val="Titre5"/>
    <w:uiPriority w:val="99"/>
    <w:rsid w:val="00F212D6"/>
    <w:rPr>
      <w:rFonts w:ascii="Cambria" w:hAnsi="Cambria"/>
      <w:color w:val="243F60"/>
      <w:sz w:val="24"/>
      <w:szCs w:val="22"/>
      <w:lang w:eastAsia="en-US" w:bidi="en-US"/>
    </w:rPr>
  </w:style>
  <w:style w:type="character" w:customStyle="1" w:styleId="Titre6Car">
    <w:name w:val="Titre 6 Car"/>
    <w:link w:val="Titre6"/>
    <w:uiPriority w:val="9"/>
    <w:rsid w:val="00F212D6"/>
    <w:rPr>
      <w:rFonts w:ascii="Cambria" w:hAnsi="Cambria"/>
      <w:i/>
      <w:iCs/>
      <w:color w:val="243F60"/>
      <w:sz w:val="24"/>
      <w:szCs w:val="22"/>
      <w:lang w:eastAsia="en-US" w:bidi="en-US"/>
    </w:rPr>
  </w:style>
  <w:style w:type="character" w:customStyle="1" w:styleId="Titre7Car">
    <w:name w:val="Titre 7 Car"/>
    <w:link w:val="Titre7"/>
    <w:uiPriority w:val="9"/>
    <w:rsid w:val="00F212D6"/>
    <w:rPr>
      <w:rFonts w:ascii="Cambria" w:hAnsi="Cambria"/>
      <w:i/>
      <w:iCs/>
      <w:color w:val="404040"/>
      <w:sz w:val="24"/>
      <w:szCs w:val="22"/>
      <w:lang w:eastAsia="en-US" w:bidi="en-US"/>
    </w:rPr>
  </w:style>
  <w:style w:type="character" w:customStyle="1" w:styleId="Titre8Car">
    <w:name w:val="Titre 8 Car"/>
    <w:link w:val="Titre8"/>
    <w:uiPriority w:val="9"/>
    <w:rsid w:val="00F212D6"/>
    <w:rPr>
      <w:rFonts w:ascii="Cambria" w:hAnsi="Cambria"/>
      <w:color w:val="4F81BD"/>
      <w:lang w:eastAsia="en-US" w:bidi="en-US"/>
    </w:rPr>
  </w:style>
  <w:style w:type="character" w:customStyle="1" w:styleId="Titre9Car">
    <w:name w:val="Titre 9 Car"/>
    <w:link w:val="Titre9"/>
    <w:uiPriority w:val="9"/>
    <w:rsid w:val="00F212D6"/>
    <w:rPr>
      <w:rFonts w:ascii="Cambria" w:hAnsi="Cambria"/>
      <w:i/>
      <w:iCs/>
      <w:color w:val="404040"/>
      <w:lang w:eastAsia="en-US" w:bidi="en-US"/>
    </w:rPr>
  </w:style>
  <w:style w:type="paragraph" w:styleId="Lgende">
    <w:name w:val="caption"/>
    <w:basedOn w:val="Normal"/>
    <w:next w:val="Normal"/>
    <w:uiPriority w:val="35"/>
    <w:qFormat/>
    <w:rsid w:val="00ED2886"/>
    <w:rPr>
      <w:b/>
      <w:bCs/>
      <w:color w:val="4F81BD"/>
      <w:sz w:val="18"/>
      <w:szCs w:val="18"/>
    </w:rPr>
  </w:style>
  <w:style w:type="character" w:customStyle="1" w:styleId="TitreCar">
    <w:name w:val="Titre Car"/>
    <w:link w:val="Titre"/>
    <w:uiPriority w:val="10"/>
    <w:rsid w:val="002250AC"/>
    <w:rPr>
      <w:rFonts w:ascii="Arial" w:hAnsi="Arial"/>
      <w:b/>
      <w:caps/>
      <w:spacing w:val="5"/>
      <w:kern w:val="28"/>
      <w:sz w:val="22"/>
      <w:szCs w:val="52"/>
      <w:lang w:eastAsia="en-US" w:bidi="en-US"/>
    </w:rPr>
  </w:style>
  <w:style w:type="paragraph" w:styleId="Sous-titre">
    <w:name w:val="Subtitle"/>
    <w:basedOn w:val="Normal"/>
    <w:next w:val="Normal"/>
    <w:link w:val="Sous-titreCar"/>
    <w:uiPriority w:val="11"/>
    <w:qFormat/>
    <w:rsid w:val="00ED2886"/>
    <w:pPr>
      <w:numPr>
        <w:ilvl w:val="1"/>
      </w:numPr>
    </w:pPr>
    <w:rPr>
      <w:rFonts w:ascii="Cambria" w:hAnsi="Cambria"/>
      <w:i/>
      <w:iCs/>
      <w:color w:val="4F81BD"/>
      <w:spacing w:val="15"/>
      <w:szCs w:val="24"/>
    </w:rPr>
  </w:style>
  <w:style w:type="character" w:customStyle="1" w:styleId="Sous-titreCar">
    <w:name w:val="Sous-titre Car"/>
    <w:link w:val="Sous-titre"/>
    <w:uiPriority w:val="11"/>
    <w:rsid w:val="00ED2886"/>
    <w:rPr>
      <w:rFonts w:ascii="Cambria" w:eastAsia="Times New Roman" w:hAnsi="Cambria" w:cs="Times New Roman"/>
      <w:i/>
      <w:iCs/>
      <w:color w:val="4F81BD"/>
      <w:spacing w:val="15"/>
      <w:sz w:val="24"/>
      <w:szCs w:val="24"/>
    </w:rPr>
  </w:style>
  <w:style w:type="character" w:styleId="lev">
    <w:name w:val="Strong"/>
    <w:uiPriority w:val="22"/>
    <w:qFormat/>
    <w:rsid w:val="00ED2886"/>
    <w:rPr>
      <w:b/>
      <w:bCs/>
    </w:rPr>
  </w:style>
  <w:style w:type="character" w:styleId="Accentuation">
    <w:name w:val="Emphasis"/>
    <w:uiPriority w:val="20"/>
    <w:qFormat/>
    <w:rsid w:val="00ED2886"/>
    <w:rPr>
      <w:i/>
      <w:iCs/>
    </w:rPr>
  </w:style>
  <w:style w:type="paragraph" w:styleId="Grillemoyenne2">
    <w:name w:val="Medium Grid 2"/>
    <w:uiPriority w:val="1"/>
    <w:qFormat/>
    <w:rsid w:val="00ED2886"/>
    <w:rPr>
      <w:sz w:val="22"/>
      <w:szCs w:val="22"/>
      <w:lang w:val="en-US" w:eastAsia="en-US" w:bidi="en-US"/>
    </w:rPr>
  </w:style>
  <w:style w:type="paragraph" w:customStyle="1" w:styleId="Paragraphedeliste">
    <w:name w:val="List Paragraph"/>
    <w:basedOn w:val="Normal"/>
    <w:uiPriority w:val="34"/>
    <w:qFormat/>
    <w:rsid w:val="00ED2886"/>
    <w:pPr>
      <w:ind w:left="720"/>
      <w:contextualSpacing/>
    </w:pPr>
  </w:style>
  <w:style w:type="paragraph" w:styleId="Grillecouleur-Accent1">
    <w:name w:val="Colorful Grid Accent 1"/>
    <w:basedOn w:val="Normal"/>
    <w:next w:val="Normal"/>
    <w:link w:val="Grillecouleur-Accent1Car"/>
    <w:uiPriority w:val="29"/>
    <w:qFormat/>
    <w:rsid w:val="00ED2886"/>
    <w:rPr>
      <w:i/>
      <w:iCs/>
      <w:color w:val="000000"/>
    </w:rPr>
  </w:style>
  <w:style w:type="character" w:customStyle="1" w:styleId="Grillecouleur-Accent1Car">
    <w:name w:val="Grille couleur - Accent 1 Car"/>
    <w:link w:val="Grillecouleur-Accent1"/>
    <w:uiPriority w:val="29"/>
    <w:rsid w:val="00ED2886"/>
    <w:rPr>
      <w:i/>
      <w:iCs/>
      <w:color w:val="000000"/>
    </w:rPr>
  </w:style>
  <w:style w:type="paragraph" w:styleId="Trameclaire-Accent2">
    <w:name w:val="Light Shading Accent 2"/>
    <w:basedOn w:val="Normal"/>
    <w:next w:val="Normal"/>
    <w:link w:val="Trameclaire-Accent2Car"/>
    <w:uiPriority w:val="30"/>
    <w:qFormat/>
    <w:rsid w:val="00ED288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
    <w:uiPriority w:val="30"/>
    <w:rsid w:val="00ED2886"/>
    <w:rPr>
      <w:b/>
      <w:bCs/>
      <w:i/>
      <w:iCs/>
      <w:color w:val="4F81BD"/>
    </w:rPr>
  </w:style>
  <w:style w:type="character" w:styleId="Tableausimple3">
    <w:name w:val="Plain Table 3"/>
    <w:uiPriority w:val="19"/>
    <w:qFormat/>
    <w:rsid w:val="00ED2886"/>
    <w:rPr>
      <w:i/>
      <w:iCs/>
      <w:color w:val="808080"/>
    </w:rPr>
  </w:style>
  <w:style w:type="character" w:styleId="Tableausimple4">
    <w:name w:val="Plain Table 4"/>
    <w:uiPriority w:val="21"/>
    <w:qFormat/>
    <w:rsid w:val="00ED2886"/>
    <w:rPr>
      <w:b/>
      <w:bCs/>
      <w:i/>
      <w:iCs/>
      <w:color w:val="4F81BD"/>
    </w:rPr>
  </w:style>
  <w:style w:type="character" w:styleId="Tableausimple5">
    <w:name w:val="Plain Table 5"/>
    <w:uiPriority w:val="31"/>
    <w:qFormat/>
    <w:rsid w:val="00ED2886"/>
    <w:rPr>
      <w:smallCaps/>
      <w:color w:val="C0504D"/>
      <w:u w:val="single"/>
    </w:rPr>
  </w:style>
  <w:style w:type="character" w:styleId="Grilledetableauclaire">
    <w:name w:val="Grid Table Light"/>
    <w:uiPriority w:val="32"/>
    <w:qFormat/>
    <w:rsid w:val="00ED2886"/>
    <w:rPr>
      <w:b/>
      <w:bCs/>
      <w:smallCaps/>
      <w:color w:val="C0504D"/>
      <w:spacing w:val="5"/>
      <w:u w:val="single"/>
    </w:rPr>
  </w:style>
  <w:style w:type="character" w:customStyle="1" w:styleId="Titredulivre">
    <w:name w:val="Book Title"/>
    <w:uiPriority w:val="33"/>
    <w:qFormat/>
    <w:rsid w:val="00ED2886"/>
    <w:rPr>
      <w:b/>
      <w:bCs/>
      <w:smallCaps/>
      <w:spacing w:val="5"/>
    </w:rPr>
  </w:style>
  <w:style w:type="paragraph" w:styleId="TableauGrille3">
    <w:name w:val="Grid Table 3"/>
    <w:basedOn w:val="Titre1"/>
    <w:next w:val="Normal"/>
    <w:uiPriority w:val="39"/>
    <w:qFormat/>
    <w:rsid w:val="00ED2886"/>
    <w:pPr>
      <w:outlineLvl w:val="9"/>
    </w:pPr>
  </w:style>
  <w:style w:type="paragraph" w:styleId="TM1">
    <w:name w:val="toc 1"/>
    <w:basedOn w:val="Normal"/>
    <w:next w:val="Normal"/>
    <w:autoRedefine/>
    <w:uiPriority w:val="39"/>
    <w:qFormat/>
    <w:rsid w:val="00663D0F"/>
    <w:pPr>
      <w:tabs>
        <w:tab w:val="left" w:pos="880"/>
        <w:tab w:val="right" w:leader="dot" w:pos="10456"/>
      </w:tabs>
    </w:pPr>
    <w:rPr>
      <w:b/>
      <w:noProof/>
    </w:rPr>
  </w:style>
  <w:style w:type="paragraph" w:styleId="Corpsdetexte">
    <w:name w:val="Body Text"/>
    <w:basedOn w:val="Normal"/>
    <w:rsid w:val="0011361D"/>
    <w:rPr>
      <w:sz w:val="22"/>
    </w:rPr>
  </w:style>
  <w:style w:type="paragraph" w:styleId="TM2">
    <w:name w:val="toc 2"/>
    <w:basedOn w:val="Normal"/>
    <w:next w:val="Normal"/>
    <w:autoRedefine/>
    <w:uiPriority w:val="39"/>
    <w:qFormat/>
    <w:rsid w:val="00663D0F"/>
    <w:pPr>
      <w:ind w:left="240"/>
    </w:pPr>
  </w:style>
  <w:style w:type="paragraph" w:styleId="TM3">
    <w:name w:val="toc 3"/>
    <w:basedOn w:val="Normal"/>
    <w:next w:val="Normal"/>
    <w:autoRedefine/>
    <w:uiPriority w:val="39"/>
    <w:qFormat/>
    <w:rsid w:val="00663D0F"/>
    <w:pPr>
      <w:ind w:left="480"/>
    </w:pPr>
  </w:style>
  <w:style w:type="character" w:styleId="Lienhypertexte">
    <w:name w:val="Hyperlink"/>
    <w:uiPriority w:val="99"/>
    <w:unhideWhenUsed/>
    <w:rsid w:val="00663D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10" Type="http://schemas.openxmlformats.org/officeDocument/2006/relationships/image" Target="media/image3.emf"/><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Proc&#233;dures%20HUPNVS\Sutures\Proc&#233;dure%20fermeture%20sous%20cutan&#233;e%20et%20cutan&#233;e%20-%20Termin&#23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Procédure fermeture sous cutanée et cutanée - Terminé</Template>
  <TotalTime>0</TotalTime>
  <Pages>20</Pages>
  <Words>2247</Words>
  <Characters>12362</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lpstr>
    </vt:vector>
  </TitlesOfParts>
  <Company>Hôpital Bretonneau</Company>
  <LinksUpToDate>false</LinksUpToDate>
  <CharactersWithSpaces>14580</CharactersWithSpaces>
  <SharedDoc>false</SharedDoc>
  <HLinks>
    <vt:vector size="186" baseType="variant">
      <vt:variant>
        <vt:i4>1179698</vt:i4>
      </vt:variant>
      <vt:variant>
        <vt:i4>182</vt:i4>
      </vt:variant>
      <vt:variant>
        <vt:i4>0</vt:i4>
      </vt:variant>
      <vt:variant>
        <vt:i4>5</vt:i4>
      </vt:variant>
      <vt:variant>
        <vt:lpwstr/>
      </vt:variant>
      <vt:variant>
        <vt:lpwstr>_Toc496216188</vt:lpwstr>
      </vt:variant>
      <vt:variant>
        <vt:i4>1179698</vt:i4>
      </vt:variant>
      <vt:variant>
        <vt:i4>176</vt:i4>
      </vt:variant>
      <vt:variant>
        <vt:i4>0</vt:i4>
      </vt:variant>
      <vt:variant>
        <vt:i4>5</vt:i4>
      </vt:variant>
      <vt:variant>
        <vt:lpwstr/>
      </vt:variant>
      <vt:variant>
        <vt:lpwstr>_Toc496216187</vt:lpwstr>
      </vt:variant>
      <vt:variant>
        <vt:i4>1179698</vt:i4>
      </vt:variant>
      <vt:variant>
        <vt:i4>170</vt:i4>
      </vt:variant>
      <vt:variant>
        <vt:i4>0</vt:i4>
      </vt:variant>
      <vt:variant>
        <vt:i4>5</vt:i4>
      </vt:variant>
      <vt:variant>
        <vt:lpwstr/>
      </vt:variant>
      <vt:variant>
        <vt:lpwstr>_Toc496216186</vt:lpwstr>
      </vt:variant>
      <vt:variant>
        <vt:i4>1179698</vt:i4>
      </vt:variant>
      <vt:variant>
        <vt:i4>164</vt:i4>
      </vt:variant>
      <vt:variant>
        <vt:i4>0</vt:i4>
      </vt:variant>
      <vt:variant>
        <vt:i4>5</vt:i4>
      </vt:variant>
      <vt:variant>
        <vt:lpwstr/>
      </vt:variant>
      <vt:variant>
        <vt:lpwstr>_Toc496216185</vt:lpwstr>
      </vt:variant>
      <vt:variant>
        <vt:i4>1179698</vt:i4>
      </vt:variant>
      <vt:variant>
        <vt:i4>158</vt:i4>
      </vt:variant>
      <vt:variant>
        <vt:i4>0</vt:i4>
      </vt:variant>
      <vt:variant>
        <vt:i4>5</vt:i4>
      </vt:variant>
      <vt:variant>
        <vt:lpwstr/>
      </vt:variant>
      <vt:variant>
        <vt:lpwstr>_Toc496216184</vt:lpwstr>
      </vt:variant>
      <vt:variant>
        <vt:i4>1179698</vt:i4>
      </vt:variant>
      <vt:variant>
        <vt:i4>152</vt:i4>
      </vt:variant>
      <vt:variant>
        <vt:i4>0</vt:i4>
      </vt:variant>
      <vt:variant>
        <vt:i4>5</vt:i4>
      </vt:variant>
      <vt:variant>
        <vt:lpwstr/>
      </vt:variant>
      <vt:variant>
        <vt:lpwstr>_Toc496216183</vt:lpwstr>
      </vt:variant>
      <vt:variant>
        <vt:i4>1179698</vt:i4>
      </vt:variant>
      <vt:variant>
        <vt:i4>146</vt:i4>
      </vt:variant>
      <vt:variant>
        <vt:i4>0</vt:i4>
      </vt:variant>
      <vt:variant>
        <vt:i4>5</vt:i4>
      </vt:variant>
      <vt:variant>
        <vt:lpwstr/>
      </vt:variant>
      <vt:variant>
        <vt:lpwstr>_Toc496216182</vt:lpwstr>
      </vt:variant>
      <vt:variant>
        <vt:i4>1179698</vt:i4>
      </vt:variant>
      <vt:variant>
        <vt:i4>140</vt:i4>
      </vt:variant>
      <vt:variant>
        <vt:i4>0</vt:i4>
      </vt:variant>
      <vt:variant>
        <vt:i4>5</vt:i4>
      </vt:variant>
      <vt:variant>
        <vt:lpwstr/>
      </vt:variant>
      <vt:variant>
        <vt:lpwstr>_Toc496216181</vt:lpwstr>
      </vt:variant>
      <vt:variant>
        <vt:i4>1179698</vt:i4>
      </vt:variant>
      <vt:variant>
        <vt:i4>134</vt:i4>
      </vt:variant>
      <vt:variant>
        <vt:i4>0</vt:i4>
      </vt:variant>
      <vt:variant>
        <vt:i4>5</vt:i4>
      </vt:variant>
      <vt:variant>
        <vt:lpwstr/>
      </vt:variant>
      <vt:variant>
        <vt:lpwstr>_Toc496216180</vt:lpwstr>
      </vt:variant>
      <vt:variant>
        <vt:i4>1900594</vt:i4>
      </vt:variant>
      <vt:variant>
        <vt:i4>128</vt:i4>
      </vt:variant>
      <vt:variant>
        <vt:i4>0</vt:i4>
      </vt:variant>
      <vt:variant>
        <vt:i4>5</vt:i4>
      </vt:variant>
      <vt:variant>
        <vt:lpwstr/>
      </vt:variant>
      <vt:variant>
        <vt:lpwstr>_Toc496216179</vt:lpwstr>
      </vt:variant>
      <vt:variant>
        <vt:i4>1900594</vt:i4>
      </vt:variant>
      <vt:variant>
        <vt:i4>122</vt:i4>
      </vt:variant>
      <vt:variant>
        <vt:i4>0</vt:i4>
      </vt:variant>
      <vt:variant>
        <vt:i4>5</vt:i4>
      </vt:variant>
      <vt:variant>
        <vt:lpwstr/>
      </vt:variant>
      <vt:variant>
        <vt:lpwstr>_Toc496216178</vt:lpwstr>
      </vt:variant>
      <vt:variant>
        <vt:i4>1900594</vt:i4>
      </vt:variant>
      <vt:variant>
        <vt:i4>116</vt:i4>
      </vt:variant>
      <vt:variant>
        <vt:i4>0</vt:i4>
      </vt:variant>
      <vt:variant>
        <vt:i4>5</vt:i4>
      </vt:variant>
      <vt:variant>
        <vt:lpwstr/>
      </vt:variant>
      <vt:variant>
        <vt:lpwstr>_Toc496216177</vt:lpwstr>
      </vt:variant>
      <vt:variant>
        <vt:i4>1900594</vt:i4>
      </vt:variant>
      <vt:variant>
        <vt:i4>110</vt:i4>
      </vt:variant>
      <vt:variant>
        <vt:i4>0</vt:i4>
      </vt:variant>
      <vt:variant>
        <vt:i4>5</vt:i4>
      </vt:variant>
      <vt:variant>
        <vt:lpwstr/>
      </vt:variant>
      <vt:variant>
        <vt:lpwstr>_Toc496216176</vt:lpwstr>
      </vt:variant>
      <vt:variant>
        <vt:i4>1900594</vt:i4>
      </vt:variant>
      <vt:variant>
        <vt:i4>104</vt:i4>
      </vt:variant>
      <vt:variant>
        <vt:i4>0</vt:i4>
      </vt:variant>
      <vt:variant>
        <vt:i4>5</vt:i4>
      </vt:variant>
      <vt:variant>
        <vt:lpwstr/>
      </vt:variant>
      <vt:variant>
        <vt:lpwstr>_Toc496216175</vt:lpwstr>
      </vt:variant>
      <vt:variant>
        <vt:i4>1900594</vt:i4>
      </vt:variant>
      <vt:variant>
        <vt:i4>98</vt:i4>
      </vt:variant>
      <vt:variant>
        <vt:i4>0</vt:i4>
      </vt:variant>
      <vt:variant>
        <vt:i4>5</vt:i4>
      </vt:variant>
      <vt:variant>
        <vt:lpwstr/>
      </vt:variant>
      <vt:variant>
        <vt:lpwstr>_Toc496216174</vt:lpwstr>
      </vt:variant>
      <vt:variant>
        <vt:i4>1900594</vt:i4>
      </vt:variant>
      <vt:variant>
        <vt:i4>92</vt:i4>
      </vt:variant>
      <vt:variant>
        <vt:i4>0</vt:i4>
      </vt:variant>
      <vt:variant>
        <vt:i4>5</vt:i4>
      </vt:variant>
      <vt:variant>
        <vt:lpwstr/>
      </vt:variant>
      <vt:variant>
        <vt:lpwstr>_Toc496216173</vt:lpwstr>
      </vt:variant>
      <vt:variant>
        <vt:i4>1900594</vt:i4>
      </vt:variant>
      <vt:variant>
        <vt:i4>86</vt:i4>
      </vt:variant>
      <vt:variant>
        <vt:i4>0</vt:i4>
      </vt:variant>
      <vt:variant>
        <vt:i4>5</vt:i4>
      </vt:variant>
      <vt:variant>
        <vt:lpwstr/>
      </vt:variant>
      <vt:variant>
        <vt:lpwstr>_Toc496216172</vt:lpwstr>
      </vt:variant>
      <vt:variant>
        <vt:i4>1900594</vt:i4>
      </vt:variant>
      <vt:variant>
        <vt:i4>80</vt:i4>
      </vt:variant>
      <vt:variant>
        <vt:i4>0</vt:i4>
      </vt:variant>
      <vt:variant>
        <vt:i4>5</vt:i4>
      </vt:variant>
      <vt:variant>
        <vt:lpwstr/>
      </vt:variant>
      <vt:variant>
        <vt:lpwstr>_Toc496216171</vt:lpwstr>
      </vt:variant>
      <vt:variant>
        <vt:i4>1900594</vt:i4>
      </vt:variant>
      <vt:variant>
        <vt:i4>74</vt:i4>
      </vt:variant>
      <vt:variant>
        <vt:i4>0</vt:i4>
      </vt:variant>
      <vt:variant>
        <vt:i4>5</vt:i4>
      </vt:variant>
      <vt:variant>
        <vt:lpwstr/>
      </vt:variant>
      <vt:variant>
        <vt:lpwstr>_Toc496216170</vt:lpwstr>
      </vt:variant>
      <vt:variant>
        <vt:i4>1835058</vt:i4>
      </vt:variant>
      <vt:variant>
        <vt:i4>68</vt:i4>
      </vt:variant>
      <vt:variant>
        <vt:i4>0</vt:i4>
      </vt:variant>
      <vt:variant>
        <vt:i4>5</vt:i4>
      </vt:variant>
      <vt:variant>
        <vt:lpwstr/>
      </vt:variant>
      <vt:variant>
        <vt:lpwstr>_Toc496216169</vt:lpwstr>
      </vt:variant>
      <vt:variant>
        <vt:i4>1835058</vt:i4>
      </vt:variant>
      <vt:variant>
        <vt:i4>62</vt:i4>
      </vt:variant>
      <vt:variant>
        <vt:i4>0</vt:i4>
      </vt:variant>
      <vt:variant>
        <vt:i4>5</vt:i4>
      </vt:variant>
      <vt:variant>
        <vt:lpwstr/>
      </vt:variant>
      <vt:variant>
        <vt:lpwstr>_Toc496216168</vt:lpwstr>
      </vt:variant>
      <vt:variant>
        <vt:i4>1835058</vt:i4>
      </vt:variant>
      <vt:variant>
        <vt:i4>56</vt:i4>
      </vt:variant>
      <vt:variant>
        <vt:i4>0</vt:i4>
      </vt:variant>
      <vt:variant>
        <vt:i4>5</vt:i4>
      </vt:variant>
      <vt:variant>
        <vt:lpwstr/>
      </vt:variant>
      <vt:variant>
        <vt:lpwstr>_Toc496216167</vt:lpwstr>
      </vt:variant>
      <vt:variant>
        <vt:i4>1835058</vt:i4>
      </vt:variant>
      <vt:variant>
        <vt:i4>50</vt:i4>
      </vt:variant>
      <vt:variant>
        <vt:i4>0</vt:i4>
      </vt:variant>
      <vt:variant>
        <vt:i4>5</vt:i4>
      </vt:variant>
      <vt:variant>
        <vt:lpwstr/>
      </vt:variant>
      <vt:variant>
        <vt:lpwstr>_Toc496216166</vt:lpwstr>
      </vt:variant>
      <vt:variant>
        <vt:i4>1835058</vt:i4>
      </vt:variant>
      <vt:variant>
        <vt:i4>44</vt:i4>
      </vt:variant>
      <vt:variant>
        <vt:i4>0</vt:i4>
      </vt:variant>
      <vt:variant>
        <vt:i4>5</vt:i4>
      </vt:variant>
      <vt:variant>
        <vt:lpwstr/>
      </vt:variant>
      <vt:variant>
        <vt:lpwstr>_Toc496216165</vt:lpwstr>
      </vt:variant>
      <vt:variant>
        <vt:i4>1835058</vt:i4>
      </vt:variant>
      <vt:variant>
        <vt:i4>38</vt:i4>
      </vt:variant>
      <vt:variant>
        <vt:i4>0</vt:i4>
      </vt:variant>
      <vt:variant>
        <vt:i4>5</vt:i4>
      </vt:variant>
      <vt:variant>
        <vt:lpwstr/>
      </vt:variant>
      <vt:variant>
        <vt:lpwstr>_Toc496216164</vt:lpwstr>
      </vt:variant>
      <vt:variant>
        <vt:i4>1835058</vt:i4>
      </vt:variant>
      <vt:variant>
        <vt:i4>32</vt:i4>
      </vt:variant>
      <vt:variant>
        <vt:i4>0</vt:i4>
      </vt:variant>
      <vt:variant>
        <vt:i4>5</vt:i4>
      </vt:variant>
      <vt:variant>
        <vt:lpwstr/>
      </vt:variant>
      <vt:variant>
        <vt:lpwstr>_Toc496216163</vt:lpwstr>
      </vt:variant>
      <vt:variant>
        <vt:i4>1835058</vt:i4>
      </vt:variant>
      <vt:variant>
        <vt:i4>26</vt:i4>
      </vt:variant>
      <vt:variant>
        <vt:i4>0</vt:i4>
      </vt:variant>
      <vt:variant>
        <vt:i4>5</vt:i4>
      </vt:variant>
      <vt:variant>
        <vt:lpwstr/>
      </vt:variant>
      <vt:variant>
        <vt:lpwstr>_Toc496216162</vt:lpwstr>
      </vt:variant>
      <vt:variant>
        <vt:i4>1835058</vt:i4>
      </vt:variant>
      <vt:variant>
        <vt:i4>20</vt:i4>
      </vt:variant>
      <vt:variant>
        <vt:i4>0</vt:i4>
      </vt:variant>
      <vt:variant>
        <vt:i4>5</vt:i4>
      </vt:variant>
      <vt:variant>
        <vt:lpwstr/>
      </vt:variant>
      <vt:variant>
        <vt:lpwstr>_Toc496216161</vt:lpwstr>
      </vt:variant>
      <vt:variant>
        <vt:i4>1835058</vt:i4>
      </vt:variant>
      <vt:variant>
        <vt:i4>14</vt:i4>
      </vt:variant>
      <vt:variant>
        <vt:i4>0</vt:i4>
      </vt:variant>
      <vt:variant>
        <vt:i4>5</vt:i4>
      </vt:variant>
      <vt:variant>
        <vt:lpwstr/>
      </vt:variant>
      <vt:variant>
        <vt:lpwstr>_Toc496216160</vt:lpwstr>
      </vt:variant>
      <vt:variant>
        <vt:i4>2031666</vt:i4>
      </vt:variant>
      <vt:variant>
        <vt:i4>8</vt:i4>
      </vt:variant>
      <vt:variant>
        <vt:i4>0</vt:i4>
      </vt:variant>
      <vt:variant>
        <vt:i4>5</vt:i4>
      </vt:variant>
      <vt:variant>
        <vt:lpwstr/>
      </vt:variant>
      <vt:variant>
        <vt:lpwstr>_Toc496216159</vt:lpwstr>
      </vt:variant>
      <vt:variant>
        <vt:i4>2031666</vt:i4>
      </vt:variant>
      <vt:variant>
        <vt:i4>2</vt:i4>
      </vt:variant>
      <vt:variant>
        <vt:i4>0</vt:i4>
      </vt:variant>
      <vt:variant>
        <vt:i4>5</vt:i4>
      </vt:variant>
      <vt:variant>
        <vt:lpwstr/>
      </vt:variant>
      <vt:variant>
        <vt:lpwstr>_Toc496216158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g-bch-5168758</dc:creator>
  <cp:keywords/>
  <cp:lastModifiedBy>katia robert</cp:lastModifiedBy>
  <cp:revision>2</cp:revision>
  <cp:lastPrinted>2017-10-27T12:09:00Z</cp:lastPrinted>
  <dcterms:created xsi:type="dcterms:W3CDTF">2020-07-25T08:57:00Z</dcterms:created>
  <dcterms:modified xsi:type="dcterms:W3CDTF">2020-07-25T08:57:00Z</dcterms:modified>
</cp:coreProperties>
</file>